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552" w:leader="none"/>
        </w:tabs>
        <w:spacing w:lineRule="exact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</w:t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ОБРАЗОВАНИЯ  «КАПУСТИНОЯРСКИЙ СЕЛЬСОВЕТ»</w:t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АХТУБИНСКОГО РАЙОНА  АСТРАХАНСКОЙ ОБЛАСТИ.</w:t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РЕШЕНИЕ </w:t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52" w:leader="none"/>
        </w:tabs>
        <w:spacing w:lineRule="exact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от </w:t>
      </w:r>
      <w:r>
        <w:rPr>
          <w:rFonts w:cs="Times New Roman" w:ascii="Times New Roman" w:hAnsi="Times New Roman"/>
        </w:rPr>
        <w:t>06.10.</w:t>
      </w:r>
      <w:r>
        <w:rPr>
          <w:rFonts w:cs="Times New Roman" w:ascii="Times New Roman" w:hAnsi="Times New Roman"/>
        </w:rPr>
        <w:t>2020 года.</w:t>
        <w:tab/>
        <w:tab/>
        <w:tab/>
        <w:t xml:space="preserve">                                                                         № </w:t>
      </w:r>
      <w:r>
        <w:rPr>
          <w:rFonts w:cs="Times New Roman" w:ascii="Times New Roman" w:hAnsi="Times New Roman"/>
        </w:rPr>
        <w:t>56</w:t>
      </w:r>
    </w:p>
    <w:p>
      <w:pPr>
        <w:pStyle w:val="Normal"/>
        <w:tabs>
          <w:tab w:val="left" w:pos="2552" w:leader="none"/>
        </w:tabs>
        <w:spacing w:lineRule="exac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ind w:right="595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 утверждении положения о предоставлении муниципальных гарантий муниципального образования «Капустиноярский сельсовет»</w:t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tabs>
          <w:tab w:val="left" w:pos="255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со статьями 115, 115.1, 115.2, 115.3 и 117 Бюджетного кодекса Российской Федерации</w:t>
      </w:r>
      <w:r>
        <w:rPr>
          <w:rFonts w:cs="Times New Roman" w:ascii="Times New Roman" w:hAnsi="Times New Roman"/>
          <w:sz w:val="24"/>
          <w:szCs w:val="24"/>
        </w:rPr>
        <w:t>, на основании Устава муниципального образования «Капустиноярский сельсовет» , Совет муниципального образования «Капустиноярский сельсовет»  Ахтубинского района Астраханской области  решил:</w:t>
      </w:r>
    </w:p>
    <w:p>
      <w:pPr>
        <w:pStyle w:val="Normal"/>
        <w:tabs>
          <w:tab w:val="left" w:pos="2552" w:leader="none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71"/>
        <w:widowControl/>
        <w:numPr>
          <w:ilvl w:val="0"/>
          <w:numId w:val="1"/>
        </w:numPr>
        <w:tabs>
          <w:tab w:val="left" w:pos="0" w:leader="none"/>
          <w:tab w:val="left" w:pos="2552" w:leader="none"/>
        </w:tabs>
        <w:spacing w:lineRule="auto" w:line="240"/>
        <w:jc w:val="both"/>
        <w:rPr/>
      </w:pPr>
      <w:r>
        <w:rPr/>
        <w:t>Утвердить прилагаемое Положение о предоставлении муниципальных гарантий муниципального образования «Капустиноярский сельсовет»   .</w:t>
      </w:r>
    </w:p>
    <w:p>
      <w:pPr>
        <w:pStyle w:val="Style71"/>
        <w:widowControl/>
        <w:tabs>
          <w:tab w:val="left" w:pos="0" w:leader="none"/>
          <w:tab w:val="left" w:pos="2552" w:leader="none"/>
        </w:tabs>
        <w:spacing w:lineRule="auto" w:line="240"/>
        <w:ind w:left="720" w:hanging="0"/>
        <w:jc w:val="both"/>
        <w:rPr/>
      </w:pPr>
      <w:r>
        <w:rPr/>
      </w:r>
    </w:p>
    <w:p>
      <w:pPr>
        <w:pStyle w:val="Style91"/>
        <w:widowControl/>
        <w:numPr>
          <w:ilvl w:val="0"/>
          <w:numId w:val="1"/>
        </w:numPr>
        <w:tabs>
          <w:tab w:val="left" w:pos="0" w:leader="none"/>
          <w:tab w:val="left" w:pos="540" w:leader="none"/>
          <w:tab w:val="left" w:pos="2552" w:leader="none"/>
        </w:tabs>
        <w:spacing w:lineRule="auto" w:line="240" w:before="4" w:after="160"/>
        <w:rPr/>
      </w:pPr>
      <w:r>
        <w:rPr/>
        <w:t xml:space="preserve">    </w:t>
      </w:r>
      <w:r>
        <w:rPr/>
        <w:t>Настоящее решение опубликовать на официальном интернет-сайте муниципального образования  «Капустиноярский сельсовет»</w:t>
      </w:r>
    </w:p>
    <w:p>
      <w:pPr>
        <w:pStyle w:val="Style91"/>
        <w:widowControl/>
        <w:tabs>
          <w:tab w:val="left" w:pos="0" w:leader="none"/>
          <w:tab w:val="left" w:pos="540" w:leader="none"/>
          <w:tab w:val="left" w:pos="2552" w:leader="none"/>
        </w:tabs>
        <w:spacing w:lineRule="auto" w:line="240" w:before="4" w:after="160"/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>
      <w:pPr>
        <w:pStyle w:val="ListParagraph"/>
        <w:tabs>
          <w:tab w:val="left" w:pos="255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91"/>
        <w:widowControl/>
        <w:numPr>
          <w:ilvl w:val="0"/>
          <w:numId w:val="1"/>
        </w:numPr>
        <w:tabs>
          <w:tab w:val="left" w:pos="0" w:leader="none"/>
          <w:tab w:val="left" w:pos="2552" w:leader="none"/>
        </w:tabs>
        <w:spacing w:lineRule="auto" w:line="240"/>
        <w:rPr/>
      </w:pPr>
      <w:r>
        <w:rPr/>
        <w:t>Настоящее решение вступает в силу с момента обнародования.</w:t>
      </w:r>
    </w:p>
    <w:p>
      <w:pPr>
        <w:pStyle w:val="Style91"/>
        <w:widowControl/>
        <w:tabs>
          <w:tab w:val="left" w:pos="0" w:leader="none"/>
          <w:tab w:val="left" w:pos="2552" w:leader="none"/>
        </w:tabs>
        <w:spacing w:lineRule="auto" w:line="240"/>
        <w:ind w:left="720" w:hanging="0"/>
        <w:rPr/>
      </w:pPr>
      <w:r>
        <w:rPr/>
      </w:r>
    </w:p>
    <w:p>
      <w:pPr>
        <w:pStyle w:val="Style91"/>
        <w:widowControl/>
        <w:numPr>
          <w:ilvl w:val="0"/>
          <w:numId w:val="1"/>
        </w:numPr>
        <w:tabs>
          <w:tab w:val="left" w:pos="0" w:leader="none"/>
          <w:tab w:val="left" w:pos="2552" w:leader="none"/>
        </w:tabs>
        <w:spacing w:lineRule="auto" w:line="240"/>
        <w:rPr/>
      </w:pPr>
      <w:r>
        <w:rPr/>
        <w:t>Контроль за исполнением настоящего решения оставляю за собой.</w:t>
      </w:r>
    </w:p>
    <w:p>
      <w:pPr>
        <w:pStyle w:val="Normal"/>
        <w:tabs>
          <w:tab w:val="left" w:pos="25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5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25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Совета   </w:t>
      </w:r>
    </w:p>
    <w:p>
      <w:pPr>
        <w:pStyle w:val="NoSpacing"/>
        <w:tabs>
          <w:tab w:val="left" w:pos="2552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«Капустиноярский сельсовет»                                         В. И. Кряжев.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2" w:name="p33"/>
      <w:bookmarkStart w:id="3" w:name="p33"/>
      <w:bookmarkEnd w:id="3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  <w:t>Утверждено: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  <w:t>Решением Совета МО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lang w:eastAsia="ru-RU"/>
        </w:rPr>
        <w:t>«Капустиноярский сельсовет»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Cs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Cs/>
          <w:lang w:eastAsia="ru-RU"/>
        </w:rPr>
        <w:t>06.10.</w:t>
      </w:r>
      <w:r>
        <w:rPr>
          <w:rFonts w:eastAsia="Times New Roman" w:cs="Times New Roman" w:ascii="Times New Roman" w:hAnsi="Times New Roman"/>
          <w:bCs/>
          <w:lang w:eastAsia="ru-RU"/>
        </w:rPr>
        <w:t xml:space="preserve">2020 года  за № </w:t>
      </w:r>
      <w:r>
        <w:rPr>
          <w:rFonts w:eastAsia="Times New Roman" w:cs="Times New Roman" w:ascii="Times New Roman" w:hAnsi="Times New Roman"/>
          <w:bCs/>
          <w:lang w:eastAsia="ru-RU"/>
        </w:rPr>
        <w:t>56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ПОРЯДКЕ ПРЕДОСТАВЛЕНИЯ МУНИЦИПАЛЬНЫХ ГАРАНТИЙ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ОБРАЗОВАНИЯ «КАПУСТИНОЯРСКИЙ СЕЛЬСОВЕТ»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Настоящее Положение устанавливает порядок предоставления муниципальных гарантий муниципального образования «Капустиноярский сельсовет» за счет средств бюджета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, а также порядок учета обязательств по предоставленным муниципальным гарантиям.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Предоставление муниципальных гарантий осуществляется на основании решения Совета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Муниципальная гарантия 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муниципальная гарантия) - вид долгового обязательства, в силу которого муниципальное образование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 бюджета 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В соответствии с настоящим Положением муниципальные гарантии могут предоставляться юридическим лицам, зарегистрированным на территории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осуществляющим деятельность на территории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, за исключением лиц, установленных Бюджетным кодексом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исполнении, либо наступления событий (обстоятельств), в силу которых срок исполнения обязательств принципала считается наступившим.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Муниципальная гарантия предоставляется и исполняется в валюте, в которой выражена сумма основного обязательства.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Муниципальная гарантия заключается в письменной форме.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муниципальной гарантии указываются условия и сведения, определенные п. 6 ст. 115 Бюджетного кодекса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9. От имени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муниципальные гарантии предоставляются Администрацией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в пределах общей суммы предоставляемых гарантий, указанной в решении Совета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 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10. Муниципальные гарантии предоставляются в очередном финансовом году (очередном финансовом году и плановом периоде) при условии их включения в Программу муниципальных гарантий, утвержденную решением Совета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бюджете на очередной финансовый год (очередной финансовый год и плановый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11. Администрация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13. Предоставление муниципальных гарантий осуществляется в соответствии с условиями, установленными п. 1.1 ст. 115.2 Бюджетного кодекса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15. По результатам рассмотрения документов Администрация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принимает решение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в соответствии с условиями, установленными п. 1.1 ст. 115.2 Бюджетного кодекса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16. Решение о предоставлении муниципальной гарантии принимается в форме правового акта Администрации 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17. 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19. 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20. Общая сумма обязательств, вытекающих из муниципальных гарантий, включается в состав муниципального долга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как вид долгового обязательства.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>
        <w:rPr>
          <w:rFonts w:cs="Times New Roman" w:ascii="Times New Roman" w:hAnsi="Times New Roman"/>
          <w:sz w:val="24"/>
          <w:szCs w:val="24"/>
        </w:rPr>
        <w:t xml:space="preserve">«Капустиноярский сельсовет»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, с внесением сведений, установленных п. 4 ст. 121 Бюджетного кодекса Российской Федерации.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e3d82"/>
    <w:rPr>
      <w:color w:val="0000FF"/>
      <w:u w:val="single"/>
    </w:rPr>
  </w:style>
  <w:style w:type="character" w:styleId="FontStyle20" w:customStyle="1">
    <w:name w:val="Font Style20"/>
    <w:qFormat/>
    <w:rsid w:val="0006499d"/>
    <w:rPr>
      <w:rFonts w:ascii="Arial" w:hAnsi="Arial" w:cs="Arial"/>
      <w:b/>
      <w:bCs/>
      <w:sz w:val="22"/>
      <w:szCs w:val="22"/>
    </w:rPr>
  </w:style>
  <w:style w:type="character" w:styleId="FontStyle21" w:customStyle="1">
    <w:name w:val="Font Style21"/>
    <w:qFormat/>
    <w:rsid w:val="0006499d"/>
    <w:rPr>
      <w:rFonts w:ascii="Arial" w:hAnsi="Arial" w:cs="Arial"/>
      <w:b/>
      <w:bCs/>
      <w:i/>
      <w:iCs/>
      <w:sz w:val="22"/>
      <w:szCs w:val="22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1576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71" w:customStyle="1">
    <w:name w:val="Style7"/>
    <w:basedOn w:val="Normal"/>
    <w:qFormat/>
    <w:rsid w:val="00724b41"/>
    <w:pPr>
      <w:widowControl w:val="false"/>
      <w:spacing w:lineRule="exact" w:line="212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1" w:customStyle="1">
    <w:name w:val="Style9"/>
    <w:basedOn w:val="Normal"/>
    <w:qFormat/>
    <w:rsid w:val="00724b41"/>
    <w:pPr>
      <w:widowControl w:val="false"/>
      <w:spacing w:lineRule="exact" w:line="247" w:before="0" w:after="0"/>
      <w:ind w:firstLine="43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21" w:customStyle="1">
    <w:name w:val="Style12"/>
    <w:basedOn w:val="Normal"/>
    <w:qFormat/>
    <w:rsid w:val="0006499d"/>
    <w:pPr>
      <w:widowControl w:val="false"/>
      <w:spacing w:lineRule="exact" w:line="247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1" w:customStyle="1">
    <w:name w:val="Style14"/>
    <w:basedOn w:val="Normal"/>
    <w:qFormat/>
    <w:rsid w:val="0006499d"/>
    <w:pPr>
      <w:widowControl w:val="false"/>
      <w:spacing w:lineRule="auto" w:line="240" w:before="0" w:after="0"/>
      <w:jc w:val="center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157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2af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f2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E8F-9CEC-4265-9C14-DC34DA51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4</Pages>
  <Words>927</Words>
  <Characters>7449</Characters>
  <CharactersWithSpaces>8486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2020-07-03T10:49:00Z</dcterms:created>
  <dc:creator>Какабаева Гульнабат Ишанкулиевна</dc:creator>
  <dc:description/>
  <dc:language>ru-RU</dc:language>
  <cp:lastModifiedBy/>
  <cp:lastPrinted>2020-04-04T15:31:00Z</cp:lastPrinted>
  <dcterms:modified xsi:type="dcterms:W3CDTF">2020-10-14T11:23:52Z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