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«Проект»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25.11.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2020 г.</w:t>
        <w:tab/>
        <w:tab/>
        <w:tab/>
        <w:tab/>
        <w:tab/>
        <w:t xml:space="preserve">                                  № __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0</w:t>
      </w:r>
    </w:p>
    <w:p>
      <w:pPr>
        <w:pStyle w:val="Normal"/>
        <w:tabs>
          <w:tab w:val="left" w:pos="8295" w:leader="none"/>
        </w:tabs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8295" w:leader="none"/>
        </w:tabs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42" w:leader="none"/>
        </w:tabs>
        <w:spacing w:lineRule="exact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Об утверждении Порядка сноса, восстановления и защиты зеленых насаждений на территории муниципального образования «Капустиноярский сельсовет» Ахтубинского района Астраханской области.</w:t>
      </w:r>
    </w:p>
    <w:p>
      <w:pPr>
        <w:pStyle w:val="Normal"/>
        <w:tabs>
          <w:tab w:val="left" w:pos="142" w:leader="none"/>
        </w:tabs>
        <w:spacing w:lineRule="exact" w:line="240" w:before="0" w:after="0"/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Градостроительным кодексом РФ, администрация муниципального образования « Капустиноярский сельсовет»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Постановление администрации МО «Капустиноярский сельсовет» № 111 «О положении</w:t>
        <w:tab/>
        <w:t>о порядке вырубки зелёных насаждений на территории МО « Капустиноярский сельсовет» не входящих в земли государственного лесного фонда Российской Федерации» отменить и считать утратившим силу.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Утвердить Порядок сноса, восстановления и защиты зеленых насаждений на территории муниципального образования «Капустиноярский сельсовет»  согласно приложению 1.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3. Создать комиссию по обследованию зеленых насаждений на территории муниципального образования «Капустиноярский сельсовет Ахтубинского района Астраханской области . 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                                        В.  В.  Юмагулов.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Приложение 1.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 xml:space="preserve">к постановлению  администрации 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МО «Капустиноярский сельсовет»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от _______ 2020 г. № __</w:t>
      </w:r>
    </w:p>
    <w:p>
      <w:pPr>
        <w:pStyle w:val="Normal"/>
        <w:spacing w:lineRule="exact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сноса и восстановления зеленых насаждений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1.1. Настоящий Порядок разработан в соответствии с Градостроительным кодексом РФ, Земельным кодексом РФ,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РФ»,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1.2. Настоящий Порядок устанавливает единую схему согласования работ по сносу зеленых насаждений, оформления разрешений на снос, порядок расчета восстановительной стоимости и проведения восстановительного озеленения на территории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1.3 Настоящий Порядок регулирует правоотношения между органами местного самоуправления, юридическими, физическими лицами по вопросам сохранения и восстановления зеленых насаждений и лесов нелесного фонда и направлен на повышение ответственности за сохранность зеленых насаждений, описывает порядок исчисления размера ущерба и убытков, связанных с порчей (утратой) зеленых насаждений, а также порядок их возмещения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представленных в частную собственность.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1.4. Физические лица, должностные лица и хозяйствующие субъекты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насаждений, осуществлять своевременную санитарную обрезку и вырубку, а также соблюдать требования пожарной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 xml:space="preserve">1.5. Хозяйственная и иная деятельность осуществляется с соблюдением требований по защите зеленых насаждений, установленных законодательством Российской Федерации и настоящим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Порядком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1.6. В настоящем Порядке используются следующие основные понятия: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зеленые насаждения - древесно-кустарниковая и травянистая растительность естественного и искусственного происхождения;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кронирование - обрезка деревьев и кустарников с удалением части кроны, с целью формирования кроны, или отдельных ее ветвей;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компенсационное озеленение - воспроизводство зеленых насаждений взамен уничтоженных или поврежденных;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заросли - деревья и (или) кустарники самосевного и порослевого происхождения, образующие единый сомкнутый полог;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хозяйства, произведенное на основании выданного разрешения;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санитарная обрезка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движения);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санитарная рубка - это рубка, проводимая с целью улучшения санитарного состояния насаждений, при которой вырубают сухостойные, усыхающие, пораженные болезнями, заселенные вредителями, а также другие поврежденные деревья;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1.7. Деятельность по развитию зеленых насаждений осуществляется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на принципах: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- защиты зеленых насаждений;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- рационального использования зеленых насаждений и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обязательного восстановления в случаях повреждения, уничтожения,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сноса;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>- комплексности мероприятий по оформлению разрешительной документации на снос и восстановление зеленых насаждений.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1.8.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>1.9.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 на основании разрешения, выдаваемого после возмещения вреда в денежной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Порядок вырубки зеленых насаждений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2.1. Вырубка зеленых насаждений при соблюдении требований настоящего Порядка может быть разрешена в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вырубки зеленых насаждений при реализации проекта, предусмотренного градостроительной документацией, утвержденного в установленном порядке;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проведения санитарных рубок (в том числе удаление аварийных, больных деревьев и кустарников);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ликвидации аварийных и иных чрезвычайных ситуаций, в том числе на подземных коммуникациях и капитальных инженерных сооружениях;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5) восстановления нормативного светового режима в жилых и нежилых помещениях, затеняемых деревьями, высаженными с нарушением санитарных норм и правил и произвольно произрастающими зелеными насаждениями, по предписанию органов государственного санитарно- эпидемиологического надзора;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6)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снос деревьев и кустарников, произрастающих в охранных зонах инженерных сетей и коммуникаций;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7) при сносе зеленых насаждений, высаженных с нарушением действующих норм (требования п. 4.12 СНиП 2.07.01-89);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8) при строительстве или ремонте учреждений здравоохранения, образования, культуры, спорта.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2.2. Порядок осуществления вырубки зеленых насаждений на территории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 «Капустиноярский сельсовет»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устанавливается настоящим Порядком и иными нормативными правовыми актами администрации муниципального образования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(далее - Администрация).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2.3. Вырубка деревьев и кустарников производится на основании специального разрешения - Порубочного билета (приложение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2.4. Порубочный билет выдается Администрацией в порядке, установленном Администрацией.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2.5. При ликвидации аварийных и иных чрезвычайных ситуаций в том числе на подземных коммуникациях и капитальных инженерных сооружениях, а также вырубке аварийных деревьев, кустарников, допускается экстренная (срочная) вырубка до получения соответствующего разрешения - Порубочного билета. Экстренная (срочная) вырубка обязательно оформляется отдельным актом о признании вырубаемых деревьев и кустарников аварийных и (или) представляющих угрозу жизни и здоровью физических лиц, с проведением фотофиксации факта, с участием представителей Администрации и организации, производящей указанную вырубку.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Документы по экстренной (срочной) вырубке деревьев и кустарников в этот же день или, в случае проведения вырубки в выходной или праздничный день, в ближайший рабочий день, предоставляются в Администрацию для отдельного учета и проверки обоснованности экстренной (срочной) вырубки деревьев и кустарников.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2.6. На основании заявления лица, планирующего осуществить вырубку зеленых насаждений, и представленных в соответствии с установленным порядком необходимых документов, комиссия производит обследование и составляет Акт обследования зеленых насаждений отобранных к вырубке (приложение № 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2.7. Оплата восстановительной стоимости за вырубку зеленых насаждений, подлежащих вырубке, в установленных настоящим Порядком случаях производится лицом, получающим Порубочный билет, до его выдачи в размере, определенном в соответствии с Расчетом восстановительной стоимости зеленых насаждений (приложение № 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2.8. Разрешение на вырубку или кронирование аварийных, сухостойных деревьев, санитарных рубок и реконструкций зеленых насаждений на трассах теплоснабжения, водоснабжения, канализации, электроснабжения выдается на основании Акта, удостоверяющего необходимость вырубки в отдельных случаях в соответствии с п. 2-8 части 2.1. статьи 2 без оплаты восстановительной стоимости.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2.9. Настоящее Порядок не распространяется на владельцев земельных участков осуществляющих вырубку дерева (деревьев) и кустарников плодовых, ягодных и декоративных пород в результате осуществления ими хозяйственной деятельности на указанных земельных участках.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2.10. Несанкционированной рубкой или уничтожением зеленых насаждений признаются: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уничтожение или повреждение деревьев и кустарников в результате поджога или небрежного обращения с огнем;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повреждение растущих деревьев и кустарников до степени прекращения роста;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повреждение деревьев и кустарников сточными водами, химическими веществами, отходами и тому подобными;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самовольная вырубка сухостойных деревьев;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повреждение, уничтожение зеленых насаждений определяются на основании акта освидетельствования поврежденных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Вред, причиняемый повреждением или уничтожением зеленых насаждений, подлежит возмещению в порядке, предусмотренном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2.11. Вырубка зеленых насаждений производится силами или за счет заявителя.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Компенсационная стоимость зеленых насаждений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2-8 части 2.1. статьи 2 настоящего Порядка.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3.3 Размер и порядок оплаты средств, составляющих восстановительную стоимость, определяется согласно «Методике определения восстановительной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стоимости зеленых насаждений в случае их вынужденного сноса или повреждения»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3.4 Оплата восстановительной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Оформление разрешений на снос зеленых насаждений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4.1. 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представляет в администрацию: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заявление на получение разрешения на снос зеленых насаждений на имя главы с указанием причин сноса;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приеме заявки отказывается, если отсутствуют либо к ней не приложены какие-либо из обязательных сведений или документов.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раздел «благоустройство» проекта строительства и реконструкции (при наличии).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4.2. При удалении аварийных, больных деревьев и кустарников, ликвидации аварийных ситуаций, обеспечение надежности и безопасности функционирования, подземных и наземных инженерных сетей и коммуникаций «Заявитель» представляет: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заявление на получение разрешения на снос зеленых насаждений на имя главы с указанием причин сноса;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4.3. К заявлению о сносе зелёных насаждений с целью восстановления уровня освещённости помещений, соответствующего нормативам, предоставляется предписание органа государственного санитарно-эпидемиологического надзора о нарушении светового режима.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4.4. Обследование зелёных насаждений, подлежащих сносу, и рассмотрение вопроса об их сносе производятся комиссией по обследованию зелёных насаждений (далее комиссия) на основании полученных документов и в присутствии Заявителя в течение 30 календарных дней с момента подачи заявления.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4.5. По результатам обследования составляется Акт обследования зелёных насаждений с указанием количества зелёных насаждений, подлежащих сносу, их породы, возраста, состояния, а при производстве работ, указанных в п.1 части 2.1 статьи 2, размера восстановительной стоимости, рассчитанной согласно «Методике определения восстановительной стоимости зеленых насаждений в случае их вынужденного сноса или повреждения».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4.6. При ликвидации аварийных ситуаций на объектах инженерных сетей и других объектах, требующих безотлагательного проведения ремонтных работ, снос зелёных насаждений допускается без предварительного оформления разрешительных документов с последующим их оформлением в трёхдневный срок по факту сноса производителем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4.7. Основанием для отказа в выдаче разрешительного документа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снос зелёных насаждений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несоответствие определённых настоящим Порядка документов требованиям действующего законодательства либо их не предоставление;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расположенность зелёных насаждений в границах территорий, указанных в части 1.3 статьи 1;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не предоставление документа (квитанции, платёжного поручения), подтверждающего перечисление в бюджет восстановительной стоимости (при производстве работ, указанных в п.1 части 2.1. статьи 2);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4) отсутствие обоснованности сноса.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4.8. Уведомление об отказе в выдаче разрешительного документа на снос зелёного насаждения направляется заявителю в письменном виде с указанием причин отказа в течение 30 календарных дней с момента подачи заявления.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Восстановительное озеленение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5.1. Проведение восстановительного озеленения является обязательным во всех случаях гибели или уничтожения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5.2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5.3.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5.4. В случае противоправного уничтожения или повреждения зелёных насаждений виновное лицо привлекается к административной ответственности в соответствии с действующим законодательством, при этом наложение административного взыскания не освобождает виновного лица от обязанности перечисления в бюджет муниципального образования восстановительной стоимости за снос зелёного насаждения.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Приложение 1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«Капустиноярский сельсовет»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 xml:space="preserve">от ___ _____ 2020 г. №___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eastAsia="Times New Roman" w:ascii="Times New Roman" w:hAnsi="Times New Roman"/>
          <w:sz w:val="26"/>
          <w:szCs w:val="26"/>
          <w:lang w:eastAsia="ru-RU"/>
        </w:rPr>
        <w:t>Администрация  муниципального образования «Капустиноярский сельсовет» Ахтубинсккого  района Астраханской области: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3C3C3C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3C3C3C"/>
          <w:spacing w:val="2"/>
          <w:sz w:val="26"/>
          <w:szCs w:val="26"/>
          <w:lang w:eastAsia="ru-RU"/>
        </w:rPr>
        <w:t>ПОРУБОЧНЫЙ БИЛЕТ № ___ .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3C3C3C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jc w:val="center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"___" _________ 2020 г.                                                                     с.Капустин Яр.</w:t>
      </w:r>
    </w:p>
    <w:p>
      <w:pPr>
        <w:pStyle w:val="Normal"/>
        <w:shd w:val="clear" w:color="auto" w:fill="FFFFFF"/>
        <w:spacing w:lineRule="atLeast" w:line="285" w:before="0" w:after="0"/>
        <w:jc w:val="center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На основании 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с вырубкой деревьев и кустарников, разрушением почвенного покрова, в т.ч. газонов (ненужное зачеркнуть), согласно прилагаемым документам (топографическому дендроплану, перечетной ведомости и акту обследования состояния древесно-кустарниковой растительности, напочвенного покрова и плодородного слоя земли на территории: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разрешить: 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вырубить _____________ шт. деревьев _____________, шт. кустарников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_________________________________________________________________,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нарушить ____________ кв. м напочвенного покрова (в т.ч. газонов).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Немедленно вывезти на полигон срубленную древесину и порубочные остатки. По окончании строительства или ремонта необходимо благоустроить и озеленить территорию согласно проекту.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Перед началом строительства обеспечить сбор и складирование растительного грунта для последующего озеленения в соответствии с требованиями ГОСТ 17.4.3.02-85 «Требования к охране природного слоя почвы при производстве земляных работ».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Огородить защитными коробами сохраняемые деревья до начала строительных работ.</w:t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Срок действия билета _________________________________________</w:t>
      </w:r>
    </w:p>
    <w:p>
      <w:pPr>
        <w:pStyle w:val="Normal"/>
        <w:shd w:val="clear" w:color="auto" w:fill="FFFFFF"/>
        <w:spacing w:lineRule="atLeast" w:line="28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Примечание. При невыполнении работы в указанные сроки документы подлежат переоформлению.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                   ___    В.   В.   Юмагулов.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Приложение 2.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от _________ 2020 г. № 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обследования зеленых насаждений.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"___" _________ 20__ г.                                                                         с. Капустин Яр.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Комиссия в составе: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Глава администрации МО «Капустиноярский сельсовет»,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Заведующий общего отдела администрации МО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 присутствии: 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(Ф.И.О. заинтересованного в сносе лица - «Заявитель»)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Провела обследование зеленых насаждений, расположенных по адресу: _______________________________________________________________________, на основании полученного заявления от « __» _____ 2020    г.  № ___   и   Порядка сноса и восстановления зеленых насаждений на территории муниципального образования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На основании обследования комиссия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УСТАНОВИЛА: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(описание объекта с указанием качественных и количественных характеристик зеленых насаждений)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Комиссией принято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РЕШЕНИЕ: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Разрешить снос зеленых насаждений без выплаты восстановительной стоимости: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842"/>
        <w:gridCol w:w="1700"/>
        <w:gridCol w:w="1701"/>
        <w:gridCol w:w="2659"/>
      </w:tblGrid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Диаметр (см)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Разрешить снос зеленых насаждений с выплатой восстановительной стоимости в размере:</w:t>
      </w:r>
    </w:p>
    <w:tbl>
      <w:tblPr>
        <w:tblW w:w="10273" w:type="dxa"/>
        <w:jc w:val="left"/>
        <w:tblInd w:w="-5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2"/>
        <w:gridCol w:w="832"/>
        <w:gridCol w:w="1045"/>
        <w:gridCol w:w="1344"/>
        <w:gridCol w:w="1194"/>
        <w:gridCol w:w="2239"/>
        <w:gridCol w:w="2396"/>
      </w:tblGrid>
      <w:tr>
        <w:trPr>
          <w:trHeight w:val="1869" w:hRule="atLeast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Диаметр (см)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Компенсационная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стоимость за единицу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(руб.)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Компенсационная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стоимость всего (руб.)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12" w:hRule="atLeast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12" w:hRule="atLeast"/>
        </w:trPr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Расчет восстановительной стоимости произведен на основании Методики расчета восстановительной стоимости зеленых насаждений и исчисления размера ущерба при незаконных рубках, повреждении, уничтожении зеленых насаждений на  территории муниципального образования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подпись «Заявителя»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И отказать в сносе зеленых насаждений:</w:t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842"/>
        <w:gridCol w:w="1700"/>
        <w:gridCol w:w="1701"/>
        <w:gridCol w:w="2659"/>
      </w:tblGrid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Диаметр (см)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Состояние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Обоснование отказа: 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FF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Подписи:</w:t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администрации ___________________________________</w:t>
      </w:r>
    </w:p>
    <w:p>
      <w:pPr>
        <w:pStyle w:val="Normal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Завед. Общего отдела администрации</w:t>
      </w:r>
      <w:r>
        <w:rPr>
          <w:lang w:eastAsia="ru-RU"/>
        </w:rPr>
        <w:t xml:space="preserve"> 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000000"/>
          <w:sz w:val="16"/>
          <w:szCs w:val="16"/>
          <w:lang w:eastAsia="ru-RU"/>
        </w:rPr>
        <w:t>Приложение 3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от _________ 2020 г. № 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Комиссия по обследованию зеленых насаждений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«Капустиноярский сельсовет»: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Состав комиссии:</w:t>
      </w:r>
    </w:p>
    <w:p>
      <w:pPr>
        <w:pStyle w:val="NormalWeb"/>
        <w:numPr>
          <w:ilvl w:val="0"/>
          <w:numId w:val="1"/>
        </w:numPr>
        <w:spacing w:lineRule="atLeast" w:line="126" w:beforeAutospacing="0" w:before="0" w:afterAutospacing="0" w:after="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 :</w:t>
      </w:r>
    </w:p>
    <w:p>
      <w:pPr>
        <w:pStyle w:val="NormalWeb"/>
        <w:spacing w:lineRule="atLeast" w:line="126" w:beforeAutospacing="0" w:before="0" w:afterAutospacing="0" w:after="35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Юмагулов  Владимир  Викторович 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Заведующий общего отдела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Игнатенко  Валентина  Сергеевна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Оператор ПЭВМ (похозяйственный учёт)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Дуюнова  Елена  Викторовна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Заявитель (физическое или юридическое лицо,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заинтересованное в сносе зеленых насаждений).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000000"/>
          <w:sz w:val="16"/>
          <w:szCs w:val="16"/>
          <w:lang w:eastAsia="ru-RU"/>
        </w:rPr>
        <w:t>Приложение 4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к постановлению администрации МО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670" w:hanging="0"/>
        <w:jc w:val="right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от _________ 2020 г. № __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МЕТОДИКА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ОПРЕДЕЛЕНИЯ ВОССТАНОВИТЕЛЬНОЙ СТОИМОСТИ ЗЕЛЕНЫХ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НАСАЖДЕНИЙ В СЛУЧАЕ ИХ ВЫНУЖДЕННОГО СНОСА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ИЛИ ПОВРЕЖДЕНИЯ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Деревья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9541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848"/>
        <w:gridCol w:w="954"/>
        <w:gridCol w:w="848"/>
        <w:gridCol w:w="848"/>
        <w:gridCol w:w="1378"/>
        <w:gridCol w:w="1272"/>
        <w:gridCol w:w="1696"/>
        <w:gridCol w:w="1695"/>
      </w:tblGrid>
      <w:tr>
        <w:trPr>
          <w:trHeight w:val="360" w:hRule="atLeast"/>
        </w:trPr>
        <w:tc>
          <w:tcPr>
            <w:tcW w:w="8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9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штамба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см 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1,3 м </w:t>
            </w:r>
          </w:p>
        </w:tc>
        <w:tc>
          <w:tcPr>
            <w:tcW w:w="773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одного дерева в МРОТ                    </w:t>
            </w:r>
          </w:p>
        </w:tc>
      </w:tr>
      <w:tr>
        <w:trPr>
          <w:trHeight w:val="900" w:hRule="atLeast"/>
        </w:trPr>
        <w:tc>
          <w:tcPr>
            <w:tcW w:w="84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рябина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кедр,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пихта,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сосна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лиственница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 (кроме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канадской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голубой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формы)  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груша,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боярка,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яблоня,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черемуха и др.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косточковые  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тополь, клен,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 и другие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быстрорастущие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71,10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36,19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69,55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75,07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73,94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26,66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16,89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78,36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31,13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83,03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48,56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82,76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35,60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90,76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56,59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33,12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98,52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64,64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91,57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44,56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40,46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41,12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106,25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72,69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95,99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49,03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48,44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49,12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85,75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100,38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53,52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61,40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131,39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98,79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104,80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57,99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74,34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137,68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105,17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109,20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62,46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80,74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81,53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143,79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111,68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113,62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87,13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87,94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118,13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116,96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71,42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93,54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94,15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156,21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122,43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75,88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100,78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162,42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131,02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126,85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80,35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106,33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107,19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168,61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137,48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131,24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84,84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112,73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113,62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174,82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143,94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135,66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89,31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119,12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120,02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181,03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150,37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140,06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93,78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125,52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126,43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187,24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156,83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144,48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98,27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131,91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132,86</w:t>
            </w:r>
          </w:p>
        </w:tc>
      </w:tr>
      <w:tr>
        <w:trPr/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193,45</w:t>
            </w:r>
          </w:p>
        </w:tc>
        <w:tc>
          <w:tcPr>
            <w:tcW w:w="8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163,26</w:t>
            </w:r>
          </w:p>
        </w:tc>
        <w:tc>
          <w:tcPr>
            <w:tcW w:w="1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148,87</w:t>
            </w:r>
          </w:p>
        </w:tc>
        <w:tc>
          <w:tcPr>
            <w:tcW w:w="12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102,74</w:t>
            </w:r>
          </w:p>
        </w:tc>
        <w:tc>
          <w:tcPr>
            <w:tcW w:w="16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138,31</w:t>
            </w:r>
          </w:p>
        </w:tc>
        <w:tc>
          <w:tcPr>
            <w:tcW w:w="16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139,27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Кустарники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9540" w:type="dxa"/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935"/>
        <w:gridCol w:w="1171"/>
        <w:gridCol w:w="3159"/>
        <w:gridCol w:w="4274"/>
      </w:tblGrid>
      <w:tr>
        <w:trPr>
          <w:trHeight w:val="400" w:hRule="atLeast"/>
        </w:trPr>
        <w:tc>
          <w:tcPr>
            <w:tcW w:w="9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1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посадок,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   </w:t>
            </w:r>
          </w:p>
        </w:tc>
        <w:tc>
          <w:tcPr>
            <w:tcW w:w="74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одного кустарника в МРОТ       </w:t>
            </w:r>
          </w:p>
        </w:tc>
      </w:tr>
      <w:tr>
        <w:trPr/>
        <w:tc>
          <w:tcPr>
            <w:tcW w:w="93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свободно растущие    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живых изгородях  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14,29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16,06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17,82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19,59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21,36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23,13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10,68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24,97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26,66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12,47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28,43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13,38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30,22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31,99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33,76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35,52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17,01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37,29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17,90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39,06 </w:t>
            </w:r>
          </w:p>
        </w:tc>
      </w:tr>
      <w:tr>
        <w:trPr/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18,81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40,83 </w:t>
            </w:r>
          </w:p>
        </w:tc>
      </w:tr>
      <w:tr>
        <w:trPr>
          <w:trHeight w:val="400" w:hRule="atLeast"/>
        </w:trPr>
        <w:tc>
          <w:tcPr>
            <w:tcW w:w="9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и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более   </w:t>
            </w:r>
          </w:p>
        </w:tc>
        <w:tc>
          <w:tcPr>
            <w:tcW w:w="3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19,71</w:t>
            </w:r>
          </w:p>
        </w:tc>
        <w:tc>
          <w:tcPr>
            <w:tcW w:w="42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42,59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Газоны, цветники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таблица 3</w:t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7"/>
        <w:gridCol w:w="3083"/>
      </w:tblGrid>
      <w:tr>
        <w:trPr/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элементов благоустройства малых форм                               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в МРОТ 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Газоны, за один квадратный метр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партерные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обыкновенные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откосах                                           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>
        <w:trPr>
          <w:trHeight w:val="1358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Цветники, за один квадратный метр: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однолетников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двулетников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сальвии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пионов        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- по калькуляции                         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11,61</w:t>
            </w:r>
          </w:p>
        </w:tc>
      </w:tr>
    </w:tbl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2 - для особо ценных, интродуцированных зеленых насаждений;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1 - для высокодекоративных здоровых зеленых насаждений;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0,75 - для высокодекоративных ослабленных зеленых насаждений;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0,5 - для ослабленных низкодекоративных зеленых насаждений.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5a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color w:val="00000A"/>
      <w:sz w:val="28"/>
    </w:rPr>
  </w:style>
  <w:style w:type="character" w:styleId="ListLabel2">
    <w:name w:val="ListLabel 2"/>
    <w:qFormat/>
    <w:rPr>
      <w:color w:val="00000A"/>
      <w:sz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f55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76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32C3-802F-40B7-9763-2903D5C4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14</Pages>
  <Words>3180</Words>
  <Characters>24307</Characters>
  <CharactersWithSpaces>29429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2020-10-26T12:41:00Z</dcterms:created>
  <dc:creator>Пользователь Windows</dc:creator>
  <dc:description/>
  <dc:language>ru-RU</dc:language>
  <cp:lastModifiedBy/>
  <dcterms:modified xsi:type="dcterms:W3CDTF">2020-11-25T13:54:37Z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