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/>
          <w:b/>
          <w:b/>
          <w:sz w:val="28"/>
          <w:szCs w:val="28"/>
          <w:lang w:eastAsia="ru-RU"/>
        </w:rPr>
      </w:pPr>
      <w:r>
        <w:rPr/>
        <w:t xml:space="preserve">                       </w:t>
      </w:r>
      <w:r>
        <w:rPr>
          <w:rFonts w:eastAsia="Times New Roman"/>
          <w:b/>
          <w:sz w:val="28"/>
          <w:szCs w:val="28"/>
          <w:lang w:eastAsia="ru-RU"/>
        </w:rPr>
        <w:t>Администрация  муниципального образования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«Капустиноярский сельсовет»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Ахтубинский район Астраханская область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Распоряжение.</w:t>
      </w:r>
    </w:p>
    <w:p>
      <w:pPr>
        <w:pStyle w:val="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 29.03. 2021 г                                                                                             № 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подготовке и проведении мероприятий по безаварийному пропуску паводковых вод во время весеннего паводка на территории  МО « Капустиноярский сельсовет» в 2021 году.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целях защиты жизни и здоровья граждан, имущества физических лиц, государственного и муниципального имущества, недопущения гибели людей и обеспечении их безопасности на территории муниципального образования  « Капустиноярский сельсовет»  в период весеннего паводка в 2021 году  руководствуясь  Законом РФ ЗА № 131 ФЗ « Об общих принципах  организации местного самоуправления в РФ» ; Уставом МО « Капустиноярский сельсовет»:    </w:t>
      </w:r>
    </w:p>
    <w:p>
      <w:pPr>
        <w:pStyle w:val="Normal"/>
        <w:spacing w:before="3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 Разработать  и утвердить ‹‹ План мероприятий по подготовке  и обеспечению работ , связанных с безаварийным  пропуском весеннего половодья на территории  МО « Капустиноярский сельсовет» в период 2021 года. ( приложение 1)</w:t>
      </w:r>
    </w:p>
    <w:p>
      <w:pPr>
        <w:pStyle w:val="Normal"/>
        <w:tabs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  комиссии  по обеспечению мероприятий  по  безаварийному пропуску весенних паводковых вод . (Приложение № 2).</w:t>
      </w:r>
    </w:p>
    <w:p>
      <w:pPr>
        <w:pStyle w:val="Normal"/>
        <w:tabs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Провести обследование в визуальном порядке  по всей протяжённости водооградительного вала  по левому  берегу реки Ахтуба .</w:t>
      </w:r>
    </w:p>
    <w:p>
      <w:pPr>
        <w:pStyle w:val="Normal"/>
        <w:tabs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состав сил и средств привлекаемых для ликвидации чрезвычайных ситуаций в период весеннего паводка 2021 г.            </w:t>
      </w:r>
    </w:p>
    <w:p>
      <w:pPr>
        <w:pStyle w:val="211"/>
        <w:rPr/>
      </w:pPr>
      <w:r>
        <w:rPr/>
        <w:t xml:space="preserve">5. Разместить данное распоряжение на официальном сайте администрации МО « Капустиноярский сельсовет» </w:t>
      </w:r>
    </w:p>
    <w:p>
      <w:pPr>
        <w:pStyle w:val="Normal"/>
        <w:tabs>
          <w:tab w:val="left" w:pos="900" w:leader="none"/>
        </w:tabs>
        <w:jc w:val="both"/>
        <w:rPr>
          <w:sz w:val="28"/>
          <w:szCs w:val="28"/>
        </w:rPr>
      </w:pPr>
      <w:r>
        <w:rPr>
          <w:sz w:val="28"/>
        </w:rPr>
        <w:t>6.</w:t>
      </w:r>
      <w:r>
        <w:rPr>
          <w:sz w:val="28"/>
          <w:szCs w:val="28"/>
        </w:rPr>
        <w:t xml:space="preserve"> Контроль за исполнением настоящего распоряжения 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И. о. главы администрации МО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 Капустиноярский сельсовет»                                   Ф. Я. Самигуллин.</w:t>
      </w:r>
    </w:p>
    <w:p>
      <w:pPr>
        <w:pStyle w:val="Normal"/>
        <w:spacing w:before="84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/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Приложение 1</w:t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  распоряжению  Администрации</w:t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МО « Капустиноярский сельсовет»</w:t>
      </w:r>
    </w:p>
    <w:p>
      <w:pPr>
        <w:pStyle w:val="Normal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от  29.03.2021  № 9</w:t>
      </w:r>
    </w:p>
    <w:p>
      <w:pPr>
        <w:pStyle w:val="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План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мероприятий по безаварийному пропуску весеннего половодья в 2021 году на территории МО « Капустиноярский сельсовет»</w:t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4072"/>
        <w:gridCol w:w="2326"/>
        <w:gridCol w:w="2578"/>
      </w:tblGrid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Контроль за выполнением протокола КЧС и ПБ по безаварийному пропуску весеннего половодья в 2021 году.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 течение всего паводкового периода 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Проверка наличия и при необходимости установка дополнительных аншлагов с информацией запрета выхода на водные объекты в паводковый период.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30.04.2021 г.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Информирование населения о складывающейся обстановке, мерах безопасности в паводковый период.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всего паводкового периода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Style14"/>
              <w:spacing w:before="240" w:after="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Организовать патрулирование силами ОМС   по периметру водоградительного вала по территории МО « Капустиноярский сельсовет»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всего паводкового периода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Normal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Проверить и подготовить резервы финансовых, материально-технических средств и ГСМ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20.04.2021 г.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Провести согласование с владельцем понтонной переправы о работе моста до его снятия на период паводка когда в связи с затоплением всех дорог  движение автотранспорта невозможно.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 20.04.2021 года.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Информирование через интернет сайт администрации  населения о наступлении  периода весеннего паводка , по состоянию территории на период паводка , об изменениях паводковой ситуации на подведомственной территории.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всего паводкового периода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Уведомить собственника водоградительного вала о необходимости в период половодья контролирования сохранности водозапорных задвижек  со стороны города Знаменска и села Солянка.( Ахтубинское УООС) во избежания подтопления территорий.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всего паводкового периода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 противопаводковой комиссии.</w:t>
            </w:r>
          </w:p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4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Поддерживать в период паводка мобильную связь с населёнными пунктами в зоне подтопления паводковыми водами для повседневного мониторинга ситуации.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всего паводкового периода</w:t>
            </w:r>
          </w:p>
        </w:tc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>
      <w:pPr>
        <w:pStyle w:val="Normal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before="840" w:after="0"/>
        <w:jc w:val="right"/>
        <w:rPr>
          <w:sz w:val="28"/>
          <w:szCs w:val="28"/>
        </w:rPr>
      </w:pPr>
      <w:r>
        <w:rPr/>
        <w:t>Приложение № 2.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32"/>
          <w:szCs w:val="28"/>
        </w:rPr>
      </w:pPr>
      <w:r>
        <w:rPr>
          <w:b/>
          <w:bCs/>
          <w:sz w:val="32"/>
          <w:szCs w:val="28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/>
        <w:t>СОСТАВ</w:t>
      </w:r>
    </w:p>
    <w:p>
      <w:pPr>
        <w:pStyle w:val="NoSpacing"/>
        <w:jc w:val="center"/>
        <w:rPr>
          <w:rFonts w:ascii="Times New Roman" w:hAnsi="Times New Roman"/>
        </w:rPr>
      </w:pPr>
      <w:r>
        <w:rPr/>
        <w:t>противопаводковой  комиссии при администрации</w:t>
      </w:r>
    </w:p>
    <w:p>
      <w:pPr>
        <w:pStyle w:val="NoSpacing"/>
        <w:jc w:val="center"/>
        <w:rPr>
          <w:rFonts w:ascii="Times New Roman" w:hAnsi="Times New Roman"/>
        </w:rPr>
      </w:pPr>
      <w:r>
        <w:rPr/>
        <w:t>МО «Капустиноярский сельсовет»</w:t>
      </w:r>
    </w:p>
    <w:p>
      <w:pPr>
        <w:pStyle w:val="NoSpacing"/>
        <w:jc w:val="center"/>
        <w:rPr>
          <w:rFonts w:ascii="Times New Roman" w:hAnsi="Times New Roman"/>
          <w:sz w:val="32"/>
          <w:szCs w:val="28"/>
        </w:rPr>
      </w:pPr>
      <w:r>
        <w:rPr>
          <w:sz w:val="32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Председатель комиссии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И. о главы администрации Ф. Я. Самигуллин 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Секретарь комиссии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Зав. общего отдела В. С. Игнатенко</w:t>
            </w:r>
          </w:p>
        </w:tc>
      </w:tr>
      <w:tr>
        <w:trPr/>
        <w:tc>
          <w:tcPr>
            <w:tcW w:w="4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Члены комиссии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Ст. специалист Кравцова Е. В.</w:t>
            </w:r>
          </w:p>
        </w:tc>
      </w:tr>
      <w:tr>
        <w:trPr/>
        <w:tc>
          <w:tcPr>
            <w:tcW w:w="4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Главный бухгалтер администрации С.В. Терехова.</w:t>
            </w:r>
          </w:p>
        </w:tc>
      </w:tr>
      <w:tr>
        <w:trPr/>
        <w:tc>
          <w:tcPr>
            <w:tcW w:w="4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Ведущий специалист администрации  Н.Т. Шамьянова</w:t>
            </w:r>
          </w:p>
        </w:tc>
      </w:tr>
      <w:tr>
        <w:trPr/>
        <w:tc>
          <w:tcPr>
            <w:tcW w:w="4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Депутат Совета  МО « Капустиноярский сельсовет»  И.Ф. Угненко.</w:t>
            </w:r>
          </w:p>
        </w:tc>
      </w:tr>
      <w:tr>
        <w:trPr/>
        <w:tc>
          <w:tcPr>
            <w:tcW w:w="47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4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/>
      </w:pPr>
      <w:r>
        <w:rPr/>
      </w:r>
    </w:p>
    <w:p>
      <w:pPr>
        <w:pStyle w:val="Normal"/>
        <w:ind w:right="-284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Impac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ind w:left="502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182"/>
    <w:pPr>
      <w:widowControl/>
      <w:bidi w:val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27e4a"/>
    <w:pPr>
      <w:keepNext/>
      <w:spacing w:before="240" w:after="60"/>
      <w:outlineLvl w:val="0"/>
    </w:pPr>
    <w:rPr>
      <w:rFonts w:ascii="Impact" w:hAnsi="Impact" w:eastAsia=""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027e4a"/>
    <w:pPr>
      <w:keepNext/>
      <w:spacing w:before="240" w:after="60"/>
      <w:outlineLvl w:val="1"/>
    </w:pPr>
    <w:rPr>
      <w:rFonts w:ascii="Impact" w:hAnsi="Impact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027e4a"/>
    <w:pPr>
      <w:keepNext/>
      <w:spacing w:before="240" w:after="60"/>
      <w:outlineLvl w:val="2"/>
    </w:pPr>
    <w:rPr>
      <w:rFonts w:ascii="Impact" w:hAnsi="Impact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link w:val="40"/>
    <w:uiPriority w:val="9"/>
    <w:semiHidden/>
    <w:unhideWhenUsed/>
    <w:qFormat/>
    <w:rsid w:val="00027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50"/>
    <w:uiPriority w:val="9"/>
    <w:semiHidden/>
    <w:unhideWhenUsed/>
    <w:qFormat/>
    <w:rsid w:val="00027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027e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70"/>
    <w:uiPriority w:val="9"/>
    <w:semiHidden/>
    <w:unhideWhenUsed/>
    <w:qFormat/>
    <w:rsid w:val="00027e4a"/>
    <w:pPr>
      <w:spacing w:before="240" w:after="60"/>
      <w:outlineLvl w:val="6"/>
    </w:pPr>
    <w:rPr/>
  </w:style>
  <w:style w:type="paragraph" w:styleId="8">
    <w:name w:val="Heading 8"/>
    <w:basedOn w:val="Normal"/>
    <w:link w:val="80"/>
    <w:uiPriority w:val="9"/>
    <w:semiHidden/>
    <w:unhideWhenUsed/>
    <w:qFormat/>
    <w:rsid w:val="00027e4a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90"/>
    <w:uiPriority w:val="9"/>
    <w:semiHidden/>
    <w:unhideWhenUsed/>
    <w:qFormat/>
    <w:rsid w:val="00027e4a"/>
    <w:pPr>
      <w:spacing w:before="240" w:after="60"/>
      <w:outlineLvl w:val="8"/>
    </w:pPr>
    <w:rPr>
      <w:rFonts w:ascii="Impact" w:hAnsi="Impact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27e4a"/>
    <w:rPr>
      <w:rFonts w:ascii="Impact" w:hAnsi="Impact" w:eastAsia="" w:asciiTheme="majorHAns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27e4a"/>
    <w:rPr>
      <w:rFonts w:ascii="Impact" w:hAnsi="Impact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27e4a"/>
    <w:rPr>
      <w:rFonts w:ascii="Impact" w:hAnsi="Impact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27e4a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27e4a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27e4a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27e4a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27e4a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27e4a"/>
    <w:rPr>
      <w:rFonts w:ascii="Impact" w:hAnsi="Impact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027e4a"/>
    <w:rPr>
      <w:rFonts w:ascii="Impact" w:hAnsi="Impact" w:eastAsia="" w:asciiTheme="majorHAnsi" w:eastAsiaTheme="majorEastAsia" w:hAnsiTheme="majorHAnsi"/>
      <w:b/>
      <w:bCs/>
      <w:sz w:val="32"/>
      <w:szCs w:val="32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027e4a"/>
    <w:rPr>
      <w:rFonts w:ascii="Impact" w:hAnsi="Impact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e4a"/>
    <w:rPr>
      <w:b/>
      <w:bCs/>
    </w:rPr>
  </w:style>
  <w:style w:type="character" w:styleId="Style7">
    <w:name w:val="Выделение"/>
    <w:basedOn w:val="DefaultParagraphFont"/>
    <w:uiPriority w:val="20"/>
    <w:qFormat/>
    <w:rsid w:val="00027e4a"/>
    <w:rPr>
      <w:rFonts w:ascii="Times New Roman" w:hAnsi="Times New Roman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27e4a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027e4a"/>
    <w:rPr>
      <w:b/>
      <w:i/>
      <w:sz w:val="24"/>
    </w:rPr>
  </w:style>
  <w:style w:type="character" w:styleId="SubtleEmphasis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e4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e4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e4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e4a"/>
    <w:rPr>
      <w:rFonts w:ascii="Impact" w:hAnsi="Impact" w:eastAsia="" w:asciiTheme="majorHAnsi" w:eastAsiaTheme="majorEastAsia" w:hAnsiTheme="majorHAnsi"/>
      <w:b/>
      <w:i/>
      <w:sz w:val="24"/>
      <w:szCs w:val="24"/>
    </w:rPr>
  </w:style>
  <w:style w:type="character" w:styleId="ListLabel1">
    <w:name w:val="ListLabel 1"/>
    <w:qFormat/>
    <w:rPr>
      <w:b w:val="false"/>
      <w:sz w:val="28"/>
    </w:rPr>
  </w:style>
  <w:style w:type="paragraph" w:styleId="Style9">
    <w:name w:val="Заголовок"/>
    <w:basedOn w:val="Normal"/>
    <w:next w:val="Style10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0">
    <w:name w:val="Body Text"/>
    <w:basedOn w:val="Normal"/>
    <w:pPr>
      <w:spacing w:lineRule="auto" w:line="288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basedOn w:val="Normal"/>
    <w:qFormat/>
    <w:rsid w:val="00027e4a"/>
    <w:pPr/>
    <w:rPr>
      <w:szCs w:val="32"/>
    </w:rPr>
  </w:style>
  <w:style w:type="paragraph" w:styleId="Style14">
    <w:name w:val="Title"/>
    <w:basedOn w:val="Normal"/>
    <w:link w:val="a5"/>
    <w:uiPriority w:val="10"/>
    <w:qFormat/>
    <w:rsid w:val="00027e4a"/>
    <w:pPr>
      <w:spacing w:before="240" w:after="60"/>
      <w:jc w:val="center"/>
      <w:outlineLvl w:val="0"/>
    </w:pPr>
    <w:rPr>
      <w:rFonts w:ascii="Impact" w:hAnsi="Impact" w:eastAsia="" w:asciiTheme="majorHAnsi" w:eastAsiaTheme="majorEastAsia" w:hAnsiTheme="majorHAnsi"/>
      <w:b/>
      <w:bCs/>
      <w:sz w:val="32"/>
      <w:szCs w:val="32"/>
    </w:rPr>
  </w:style>
  <w:style w:type="paragraph" w:styleId="Style15">
    <w:name w:val="Subtitle"/>
    <w:basedOn w:val="Normal"/>
    <w:link w:val="a7"/>
    <w:uiPriority w:val="11"/>
    <w:qFormat/>
    <w:rsid w:val="00027e4a"/>
    <w:pPr>
      <w:spacing w:before="0" w:after="60"/>
      <w:jc w:val="center"/>
      <w:outlineLvl w:val="1"/>
    </w:pPr>
    <w:rPr>
      <w:rFonts w:ascii="Impact" w:hAnsi="Impact" w:eastAsia="" w:asciiTheme="majorHAnsi" w:eastAsiaTheme="majorEastAsia" w:hAnsiTheme="majorHAnsi"/>
    </w:rPr>
  </w:style>
  <w:style w:type="paragraph" w:styleId="ListParagraph">
    <w:name w:val="List Paragraph"/>
    <w:basedOn w:val="Normal"/>
    <w:uiPriority w:val="34"/>
    <w:qFormat/>
    <w:rsid w:val="00027e4a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027e4a"/>
    <w:pPr/>
    <w:rPr>
      <w:i/>
    </w:rPr>
  </w:style>
  <w:style w:type="paragraph" w:styleId="IntenseQuote">
    <w:name w:val="Intense Quote"/>
    <w:basedOn w:val="Normal"/>
    <w:link w:val="ac"/>
    <w:uiPriority w:val="30"/>
    <w:qFormat/>
    <w:rsid w:val="00027e4a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uiPriority w:val="39"/>
    <w:semiHidden/>
    <w:unhideWhenUsed/>
    <w:qFormat/>
    <w:rsid w:val="00027e4a"/>
    <w:pPr/>
    <w:rPr/>
  </w:style>
  <w:style w:type="paragraph" w:styleId="211" w:customStyle="1">
    <w:name w:val="Основной текст 21"/>
    <w:basedOn w:val="Normal"/>
    <w:qFormat/>
    <w:rsid w:val="008a6182"/>
    <w:pPr>
      <w:widowControl w:val="false"/>
      <w:tabs>
        <w:tab w:val="left" w:pos="900" w:leader="none"/>
      </w:tabs>
      <w:suppressAutoHyphens w:val="true"/>
      <w:jc w:val="both"/>
    </w:pPr>
    <w:rPr>
      <w:rFonts w:ascii="Times New Roman" w:hAnsi="Times New Roman" w:eastAsia="Arial Unicode MS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LibreOffice/5.2.0.4$Windows_x86 LibreOffice_project/066b007f5ebcc236395c7d282ba488bca6720265</Application>
  <Pages>4</Pages>
  <Words>536</Words>
  <Characters>3660</Characters>
  <CharactersWithSpaces>4474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2021-04-13T08:33:00Z</dcterms:created>
  <dc:creator>Пользователь Windows</dc:creator>
  <dc:description/>
  <dc:language>ru-RU</dc:language>
  <cp:lastModifiedBy/>
  <dcterms:modified xsi:type="dcterms:W3CDTF">2021-04-13T11:38:30Z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