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Астраханская область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сентябрь 2021 г.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114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г. № 221-ФЗ «О государственном кадастре недвижимости», постановления Правительства Российской Федерации от 19.11.2014 № 1221 «Правила присвоения, изменения и аннулирования адресов», в целях упорядочения нумерации в адресах на территории муниципального образования «Капустиноярский сельсовет»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земельному участку: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Федерация, Астраханская область, муниципальный район Ахтубинский, сельское поселение Капустиноярский сельсовет, село Капустин Яр, улица Калинина, дом 20А.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сведения о присвоении адресов в Федеральной информационной адресной системе.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09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tabs>
          <w:tab w:val="left" w:pos="0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администрации МО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В.С. Игнатенко    </w:t>
      </w:r>
    </w:p>
    <w:p>
      <w:pPr>
        <w:pStyle w:val="Normal"/>
        <w:shd w:val="clear" w:color="auto" w:fill="FFFFFF" w:themeFill="background1"/>
        <w:tabs>
          <w:tab w:val="left" w:pos="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43e1"/>
    <w:pPr>
      <w:widowControl/>
      <w:bidi w:val="0"/>
      <w:spacing w:lineRule="auto" w:line="254" w:before="0" w:after="16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ru-RU" w:val="ru-RU" w:bidi="ar-SA"/>
    </w:rPr>
  </w:style>
  <w:style w:type="paragraph" w:styleId="3">
    <w:name w:val="Heading 3"/>
    <w:basedOn w:val="Normal"/>
    <w:link w:val="30"/>
    <w:uiPriority w:val="9"/>
    <w:qFormat/>
    <w:rsid w:val="006a23e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2e43e1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a23e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e43e1"/>
    <w:pPr>
      <w:widowControl/>
      <w:bidi w:val="0"/>
      <w:spacing w:lineRule="auto" w:line="240" w:before="0" w:after="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a23e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LibreOffice/5.2.0.4$Windows_x86 LibreOffice_project/066b007f5ebcc236395c7d282ba488bca6720265</Application>
  <Pages>1</Pages>
  <Words>131</Words>
  <Characters>966</Characters>
  <CharactersWithSpaces>1290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2020-11-25T08:52:00Z</dcterms:created>
  <dc:creator>1</dc:creator>
  <dc:description/>
  <dc:language>ru-RU</dc:language>
  <cp:lastModifiedBy/>
  <cp:lastPrinted>2021-09-23T15:14:02Z</cp:lastPrinted>
  <dcterms:modified xsi:type="dcterms:W3CDTF">2021-09-23T15:14:19Z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