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-37" w:tblpY="1" w:topFromText="0" w:vertAnchor="text"/>
        <w:tblW w:w="961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12"/>
      </w:tblGrid>
      <w:tr>
        <w:trPr>
          <w:trHeight w:val="2269" w:hRule="exact"/>
        </w:trPr>
        <w:tc>
          <w:tcPr>
            <w:tcW w:w="961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i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«Капустиноярский сельсовет» Ахтубинского района Астраханской области.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О С Т А Н О В Л Е Н И Е.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Упорово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 Е Н И 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Упорово</w:t>
            </w:r>
          </w:p>
          <w:p>
            <w:pPr>
              <w:pStyle w:val="Normal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2022 год.                                                                                          № </w:t>
      </w:r>
      <w:r>
        <w:rPr>
          <w:sz w:val="28"/>
          <w:szCs w:val="28"/>
        </w:rPr>
        <w:t>38</w:t>
      </w:r>
    </w:p>
    <w:p>
      <w:pPr>
        <w:pStyle w:val="NormalWeb"/>
        <w:spacing w:beforeAutospacing="0" w:before="0" w:after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>
      <w:pPr>
        <w:pStyle w:val="NormalWeb"/>
        <w:spacing w:beforeAutospacing="0"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>
      <w:pPr>
        <w:pStyle w:val="NormalWeb"/>
        <w:spacing w:beforeAutospacing="0"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2022 год.</w:t>
      </w:r>
    </w:p>
    <w:p>
      <w:pPr>
        <w:pStyle w:val="NormalWeb"/>
        <w:spacing w:beforeAutospacing="0"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fill="FFFFFF" w:val="clear"/>
        </w:rPr>
        <w:t>№ 248-ФЗ «О государственном контроле (надзоре) и муниципальном контроле в Российской Федерации», п</w:t>
      </w:r>
      <w:r>
        <w:rPr>
          <w:sz w:val="28"/>
          <w:szCs w:val="28"/>
          <w:shd w:fill="FFFFFF" w:val="clear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МО « Капустиноярский сельсовет»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17.12.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23</w:t>
      </w:r>
      <w:r>
        <w:rPr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руководствуясь статьей 31 ; 34 Устава МО « Капустиноярский сельсовет»:</w:t>
      </w:r>
    </w:p>
    <w:p>
      <w:pPr>
        <w:pStyle w:val="NormalWeb"/>
        <w:spacing w:before="28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>
      <w:pPr>
        <w:pStyle w:val="NormalWeb"/>
        <w:spacing w:before="28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2. Разместить настоящее постановление на официальном сайте администрации МО « Капустиноярский сельсовет»  в сети «Интернет» .</w:t>
      </w:r>
    </w:p>
    <w:p>
      <w:pPr>
        <w:pStyle w:val="NormalWeb"/>
        <w:spacing w:before="28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3. Осуществление контроля за исполнением положений настоящего постановления оставляю за собой.</w:t>
      </w:r>
    </w:p>
    <w:p>
      <w:pPr>
        <w:pStyle w:val="NormalWeb"/>
        <w:spacing w:before="280" w:after="0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3. Настоящее постановление вступает в силу с   </w:t>
      </w:r>
      <w:r>
        <w:rPr>
          <w:color w:val="000000"/>
          <w:sz w:val="28"/>
          <w:szCs w:val="28"/>
          <w:shd w:fill="FFFFFF" w:val="clear"/>
        </w:rPr>
        <w:t>момента подписания.</w:t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sectPr>
          <w:type w:val="nextPage"/>
          <w:pgSz w:w="11906" w:h="16838"/>
          <w:pgMar w:left="1701" w:right="567" w:header="0" w:top="567" w:footer="0" w:bottom="1276" w:gutter="0"/>
          <w:pgNumType w:fmt="decimal"/>
          <w:formProt w:val="false"/>
          <w:textDirection w:val="lrTb"/>
          <w:docGrid w:type="default" w:linePitch="360" w:charSpace="4294961151"/>
        </w:sectPr>
        <w:pStyle w:val="NoSpacing"/>
        <w:rPr>
          <w:szCs w:val="24"/>
        </w:rPr>
      </w:pPr>
      <w:r>
        <w:rPr>
          <w:sz w:val="28"/>
          <w:szCs w:val="28"/>
        </w:rPr>
        <w:t>«Капустиноярский сельсовет»                                           В. С.  Игнатенко.</w:t>
      </w:r>
    </w:p>
    <w:p>
      <w:pPr>
        <w:pStyle w:val="NormalWeb"/>
        <w:spacing w:beforeAutospacing="0" w:before="0" w:after="0"/>
        <w:ind w:firstLine="709"/>
        <w:jc w:val="right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  <w:color w:val="000000"/>
        </w:rPr>
        <w:t>Приложение</w:t>
      </w:r>
    </w:p>
    <w:p>
      <w:pPr>
        <w:pStyle w:val="NormalWeb"/>
        <w:spacing w:beforeAutospacing="0" w:before="0" w:after="0"/>
        <w:ind w:firstLine="709"/>
        <w:jc w:val="right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  <w:color w:val="000000"/>
        </w:rPr>
        <w:t>к постановлению</w:t>
      </w:r>
      <w:r>
        <w:rPr>
          <w:rFonts w:cs="Times New Roman" w:cstheme="minorHAnsi"/>
        </w:rPr>
        <w:t xml:space="preserve">  </w:t>
      </w:r>
      <w:r>
        <w:rPr>
          <w:rFonts w:cs="Times New Roman" w:cstheme="minorHAnsi"/>
          <w:color w:val="000000"/>
        </w:rPr>
        <w:t>администрации МО</w:t>
      </w:r>
    </w:p>
    <w:p>
      <w:pPr>
        <w:pStyle w:val="NormalWeb"/>
        <w:spacing w:beforeAutospacing="0" w:before="0" w:after="0"/>
        <w:ind w:firstLine="709"/>
        <w:jc w:val="right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  <w:color w:val="000000"/>
        </w:rPr>
        <w:t xml:space="preserve"> </w:t>
      </w:r>
      <w:r>
        <w:rPr>
          <w:rFonts w:cs="Times New Roman" w:cstheme="minorHAnsi"/>
          <w:color w:val="000000"/>
        </w:rPr>
        <w:t>« Капустиноярский сельсовет»</w:t>
      </w:r>
    </w:p>
    <w:p>
      <w:pPr>
        <w:pStyle w:val="NormalWeb"/>
        <w:spacing w:beforeAutospacing="0" w:before="0" w:after="0"/>
        <w:ind w:firstLine="709"/>
        <w:jc w:val="right"/>
        <w:rPr/>
      </w:pPr>
      <w:r>
        <w:rPr>
          <w:rFonts w:cs="Times New Roman" w:cstheme="minorHAnsi"/>
          <w:color w:val="000000"/>
        </w:rPr>
        <w:t xml:space="preserve">от   </w:t>
      </w:r>
      <w:r>
        <w:rPr>
          <w:rFonts w:cs="Times New Roman" w:cstheme="minorHAnsi"/>
          <w:color w:val="000000"/>
        </w:rPr>
        <w:t>30.06.</w:t>
      </w:r>
      <w:r>
        <w:rPr>
          <w:rFonts w:cs="Times New Roman" w:cstheme="minorHAnsi"/>
          <w:color w:val="000000"/>
        </w:rPr>
        <w:t>2022 года  №</w:t>
      </w:r>
      <w:r>
        <w:rPr>
          <w:rFonts w:cs="Times New Roman" w:cstheme="minorHAnsi"/>
          <w:color w:val="000000"/>
        </w:rPr>
        <w:t>38</w:t>
      </w:r>
    </w:p>
    <w:p>
      <w:pPr>
        <w:pStyle w:val="NormalWeb"/>
        <w:spacing w:beforeAutospacing="0" w:before="0" w:after="0"/>
        <w:jc w:val="center"/>
        <w:rPr>
          <w:b/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color w:val="000000"/>
          <w:shd w:fill="FFFFFF" w:val="clear"/>
        </w:rPr>
        <w:t>ПРОГРАММА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color w:val="000000"/>
          <w:shd w:fill="FFFFFF" w:val="clear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>
      <w:pPr>
        <w:pStyle w:val="NormalWeb"/>
        <w:spacing w:beforeAutospacing="0" w:before="0" w:after="0"/>
        <w:ind w:firstLine="709"/>
        <w:jc w:val="center"/>
        <w:rPr>
          <w:lang w:val="en-US"/>
        </w:rPr>
      </w:pPr>
      <w:r>
        <w:rPr>
          <w:b/>
          <w:bCs/>
          <w:color w:val="000000"/>
          <w:shd w:fill="FFFFFF" w:val="clear"/>
        </w:rPr>
        <w:t>в сфере благоустройства на 2022 год</w:t>
      </w:r>
    </w:p>
    <w:p>
      <w:pPr>
        <w:pStyle w:val="NormalWeb"/>
        <w:spacing w:beforeAutospacing="0" w:before="0" w:after="0"/>
        <w:ind w:firstLine="709"/>
        <w:rPr/>
      </w:pPr>
      <w:r>
        <w:rPr/>
      </w:r>
    </w:p>
    <w:tbl>
      <w:tblPr>
        <w:tblW w:w="15098" w:type="dxa"/>
        <w:jc w:val="left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>
        <w:trPr/>
        <w:tc>
          <w:tcPr>
            <w:tcW w:w="150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>I. А</w:t>
            </w:r>
            <w:r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034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Sdfootnote1"/>
              <w:spacing w:beforeAutospacing="0" w:before="0" w:after="119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4034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А</w:t>
            </w:r>
            <w:r>
              <w:rPr/>
              <w:t xml:space="preserve">нализ текущего состояния осуществления </w:t>
            </w:r>
            <w:r>
              <w:rPr>
                <w:color w:val="000000"/>
                <w:shd w:fill="FFFFFF" w:val="clear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1.1. Программа профилактики </w:t>
            </w:r>
            <w:r>
              <w:rPr>
                <w:color w:val="000000"/>
                <w:shd w:fill="FFFFFF" w:val="clear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rPr/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МО « Капустиноярский сельсовет» и муниципальных нормативных правовых актов, обязательных к применению при благоустройстве территории МО « Капустиноярский сельсовет», разработана в целях организации осуществления администрацией 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Астраханской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МО « Капустиноярский сельсовет» и муниципальных нормативных правовых актов, обязательных к применению при благоустройстве территории МО « Капустиноярский сельсовет».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1.2. Программа распространяет свое действие на муниципальный контроль за соблюдением Правил благоустройства территории МО « Капустиноярский сельсовет» и муниципальных нормативных правовых актов, обязательных к применению при благоустройстве территории МО « Капустиноярский сельсовет».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1.3. Уполномоченным органом по осуществлению муниципального контроля в сфере благоустройства является администрация МО « Капустиноярский сельсовет». </w:t>
            </w:r>
          </w:p>
          <w:p>
            <w:pPr>
              <w:pStyle w:val="Normal"/>
              <w:jc w:val="both"/>
              <w:rPr/>
            </w:pPr>
            <w:r>
              <w:rPr/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>
            <w:pPr>
              <w:pStyle w:val="Normal"/>
              <w:jc w:val="both"/>
              <w:rPr/>
            </w:pPr>
            <w:r>
              <w:rPr/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>
            <w:pPr>
              <w:pStyle w:val="Normal"/>
              <w:jc w:val="both"/>
              <w:rPr/>
            </w:pPr>
            <w:r>
              <w:rPr/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Normal"/>
              <w:jc w:val="both"/>
              <w:rPr/>
            </w:pPr>
            <w:r>
              <w:rPr/>
              <w:t>- Федеральным законом от 02.05.2006 N 59-ФЗ "О порядке рассмотрения обращений граждан Российской Федерации";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Законом Астраханской области об административных правонарушениях  </w:t>
            </w:r>
          </w:p>
          <w:p>
            <w:pPr>
              <w:pStyle w:val="Normal"/>
              <w:jc w:val="both"/>
              <w:rPr/>
            </w:pPr>
            <w:r>
              <w:rPr/>
              <w:t>- Правилами благоустройства территории МО « Капустиноярский сельсовет», утвержденными решением Совета МО « Капустиноярский сельсовет» от  05.04.2018 года  № 10.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>
            <w:pPr>
              <w:pStyle w:val="Normal"/>
              <w:jc w:val="both"/>
              <w:rPr/>
            </w:pPr>
            <w:r>
              <w:rPr/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норм  на официальном интернет сайте администрации МО « Капустиноярский сельсовет» размещены Правила содержания и благоустройства территории МО « Капустиноярский сельсовет»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 территории МО « Капустиноярский сельсовет» и создание неблагоприятной среды проживания и жизнедеятельности в нем населения. 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4034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Sdfootnote1"/>
              <w:spacing w:beforeAutospacing="0" w:before="0" w:after="119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МО « Капустиноярский сельсовет» осуществляется:</w:t>
            </w:r>
          </w:p>
          <w:p>
            <w:pPr>
              <w:pStyle w:val="Sdfootnote1"/>
              <w:spacing w:beforeAutospacing="0" w:before="0" w:after="119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МО « Капустиноярский сельсовет», посредством официального сайта администрации МО « Капустиноярский сельсовет»  , на информационном стенде администрации , социальных сетях;</w:t>
            </w:r>
          </w:p>
          <w:p>
            <w:pPr>
              <w:pStyle w:val="Sdfootnote1"/>
              <w:spacing w:beforeAutospacing="0" w:before="0" w:after="119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совместная организация и проведение мероприятий по уборке территории МО « Капустиноярский сельсовет»;</w:t>
            </w:r>
          </w:p>
          <w:p>
            <w:pPr>
              <w:pStyle w:val="Sdfootnote1"/>
              <w:spacing w:beforeAutospacing="0" w:before="0" w:after="119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4034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Normal"/>
              <w:shd w:val="clear" w:color="auto" w:fill="FFFFFF"/>
              <w:rPr/>
            </w:pPr>
            <w:r>
              <w:rPr/>
              <w:t>Причинами нарушений обязательных требований в сфере благоустройства являются: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pStyle w:val="Normal"/>
              <w:shd w:val="clear" w:color="auto" w:fill="FFFFFF"/>
              <w:jc w:val="both"/>
              <w:rPr>
                <w:color w:val="304855"/>
              </w:rPr>
            </w:pPr>
            <w:r>
              <w:rPr/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>
        <w:trPr/>
        <w:tc>
          <w:tcPr>
            <w:tcW w:w="15098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>II. Ц</w:t>
            </w:r>
            <w:r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034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FFFFF" w:val="clear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Sdfootnote1"/>
              <w:spacing w:beforeAutospacing="0" w:before="0" w:after="119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4034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2.2.</w:t>
            </w:r>
          </w:p>
        </w:tc>
        <w:tc>
          <w:tcPr>
            <w:tcW w:w="4034" w:type="dxa"/>
            <w:gridSpan w:val="2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Задачи реализации программы профилактики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89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>
            <w:pPr>
              <w:pStyle w:val="Normal"/>
              <w:jc w:val="both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098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>III. П</w:t>
            </w:r>
            <w:r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6533" w:type="dxa"/>
            <w:gridSpan w:val="4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Наименование мероприятия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2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Срок (периодичность)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FFFFF" w:val="clear"/>
              </w:rPr>
              <w:t>3.1.</w:t>
            </w:r>
          </w:p>
        </w:tc>
        <w:tc>
          <w:tcPr>
            <w:tcW w:w="6533" w:type="dxa"/>
            <w:gridSpan w:val="4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 xml:space="preserve">Информирование </w:t>
            </w:r>
          </w:p>
        </w:tc>
        <w:tc>
          <w:tcPr>
            <w:tcW w:w="272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hd w:fill="FFFFFF" w:val="clear"/>
              </w:rPr>
              <w:t>По мере необходимости</w:t>
            </w:r>
          </w:p>
        </w:tc>
        <w:tc>
          <w:tcPr>
            <w:tcW w:w="5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Sdfootnote1"/>
              <w:spacing w:beforeAutospacing="0" w:before="0" w:after="119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fill="FFFFFF" w:val="clear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МО « Капустиноярский сельсовет»</w:t>
            </w:r>
          </w:p>
        </w:tc>
      </w:tr>
      <w:tr>
        <w:trPr/>
        <w:tc>
          <w:tcPr>
            <w:tcW w:w="475" w:type="dxa"/>
            <w:vMerge w:val="restart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3.2.</w:t>
            </w:r>
          </w:p>
        </w:tc>
        <w:tc>
          <w:tcPr>
            <w:tcW w:w="6533" w:type="dxa"/>
            <w:gridSpan w:val="4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hd w:fill="FFFFFF" w:val="clear"/>
              </w:rPr>
              <w:t>К</w:t>
            </w:r>
            <w:r>
              <w:rPr>
                <w:b/>
                <w:bCs/>
                <w:color w:val="000000"/>
                <w:shd w:fill="FFFFFF" w:val="clear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hd w:fill="FFFFFF" w:val="clear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  <w:vAlign w:val="center"/>
          </w:tcPr>
          <w:p>
            <w:pPr>
              <w:pStyle w:val="Sdfootnote1"/>
              <w:spacing w:beforeAutospacing="0" w:before="0" w:after="119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fill="FFFFFF" w:val="clear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«Капустиноярский сельсовет»</w:t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33" w:type="dxa"/>
            <w:gridSpan w:val="4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hd w:fill="FFFFFF" w:val="clear"/>
              </w:rPr>
              <w:t>Способы консультирования</w:t>
            </w:r>
          </w:p>
        </w:tc>
        <w:tc>
          <w:tcPr>
            <w:tcW w:w="272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6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В устной форме (</w:t>
            </w:r>
            <w:r>
              <w:rPr>
                <w:shd w:fill="FFFFFF" w:val="clear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6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33" w:type="dxa"/>
            <w:gridSpan w:val="4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hd w:fill="FFFFFF" w:val="clear"/>
              </w:rPr>
              <w:t>Вопросы, по которым осуществляется консультирование</w:t>
            </w:r>
          </w:p>
        </w:tc>
        <w:tc>
          <w:tcPr>
            <w:tcW w:w="272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6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33" w:type="dxa"/>
            <w:gridSpan w:val="4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6. Иные вопросы, касающиеся муниципального контроля.</w:t>
            </w:r>
          </w:p>
        </w:tc>
        <w:tc>
          <w:tcPr>
            <w:tcW w:w="2725" w:type="dxa"/>
            <w:vMerge w:val="continue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6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98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>IV. П</w:t>
            </w:r>
            <w:r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hd w:fill="FFFFFF" w:val="clear"/>
              </w:rPr>
              <w:t>Значение</w:t>
            </w:r>
          </w:p>
        </w:tc>
        <w:tc>
          <w:tcPr>
            <w:tcW w:w="9008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Sdfootnote1"/>
              <w:spacing w:beforeAutospacing="0" w:before="0" w:after="119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49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49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1. Общее количество проведенных профилактических мероприятий.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hd w:fill="FFFFFF" w:val="clear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>
      <w:pPr>
        <w:pStyle w:val="Normal"/>
        <w:tabs>
          <w:tab w:val="left" w:pos="7575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284" w:header="0" w:top="1134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49aa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rFonts w:ascii="Times New Roman" w:hAnsi="Times New Roman" w:eastAsia="Times New Roman" w:asciiTheme="minorHAnsi" w:eastAsiaTheme="minorHAnsi" w:hAnsiTheme="minorHAnsi"/>
      <w:szCs w:val="32"/>
      <w:lang w:eastAsia="en-US"/>
    </w:rPr>
  </w:style>
  <w:style w:type="paragraph" w:styleId="Style14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5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/>
    <w:rPr>
      <w:rFonts w:ascii="Times New Roman" w:hAnsi="Times New Roman" w:eastAsia="Times New Roman" w:asciiTheme="minorHAnsi" w:eastAsiaTheme="minorHAnsi" w:hAnsiTheme="minorHAnsi"/>
      <w:i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Cs w:val="22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NormalWeb">
    <w:name w:val="Normal (Web)"/>
    <w:basedOn w:val="Normal"/>
    <w:uiPriority w:val="99"/>
    <w:unhideWhenUsed/>
    <w:qFormat/>
    <w:rsid w:val="000b49aa"/>
    <w:pPr>
      <w:spacing w:beforeAutospacing="1" w:after="119"/>
    </w:pPr>
    <w:rPr/>
  </w:style>
  <w:style w:type="paragraph" w:styleId="Sdfootnote1" w:customStyle="1">
    <w:name w:val="sdfootnote1"/>
    <w:basedOn w:val="Normal"/>
    <w:qFormat/>
    <w:rsid w:val="000b49aa"/>
    <w:pPr>
      <w:spacing w:beforeAutospacing="1" w:after="0"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6</Pages>
  <Words>1270</Words>
  <Characters>9773</Characters>
  <CharactersWithSpaces>11251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2022-03-02T08:11:00Z</dcterms:created>
  <dc:creator>Пользователь Windows</dc:creator>
  <dc:description/>
  <dc:language>ru-RU</dc:language>
  <cp:lastModifiedBy/>
  <dcterms:modified xsi:type="dcterms:W3CDTF">2022-07-12T13:39:23Z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