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«КАПУСТИНОЯРСКИЙ СЕЛЬСОВЕТ»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АХТУБИНСКОГО МУНИЦИПАЛЬНОГО  РАЙОНА  АСТРАХАНСКОЙ ОБЛАСТИ.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/>
      </w:pPr>
      <w:r>
        <w:rPr>
          <w:sz w:val="24"/>
          <w:szCs w:val="24"/>
        </w:rPr>
        <w:t xml:space="preserve">09 января 2023г.                                                                                                 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>
      <w:pPr>
        <w:pStyle w:val="Style17"/>
        <w:jc w:val="both"/>
        <w:rPr>
          <w:sz w:val="24"/>
          <w:szCs w:val="24"/>
        </w:rPr>
      </w:pPr>
      <w:r>
        <w:rPr>
          <w:sz w:val="24"/>
          <w:szCs w:val="24"/>
        </w:rPr>
        <w:t>село Капустин Яр</w:t>
      </w:r>
    </w:p>
    <w:p>
      <w:pPr>
        <w:pStyle w:val="Style17"/>
        <w:jc w:val="both"/>
        <w:rPr/>
      </w:pPr>
      <w:r>
        <w:rPr/>
      </w:r>
    </w:p>
    <w:p>
      <w:pPr>
        <w:pStyle w:val="Style17"/>
        <w:jc w:val="both"/>
        <w:rPr/>
      </w:pPr>
      <w:r>
        <w:rPr/>
        <w:t>Об утверждении плана правотворческой деятельности муниципального образования « Сельское поселение Капустиноярский сельсовет Ахтубинского муниципального района Астраханской области»  на 2023 год.</w:t>
      </w:r>
    </w:p>
    <w:p>
      <w:pPr>
        <w:pStyle w:val="Style1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С целью совершенствования работы по формированию нормативно-правовой базы муниципального образования « Сельское поселение Капустиноярский сельсовет Ахтубинского муниципального района Астраханской области»  на период 2023 года , в соответствии со статьями 43-48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«Капустиноярский сельсовет» утверждённый Решением Совета МО « Капустиноярский сельсовет» за № 7 от 15.05.2019 года и последующими изменениями и дополнениями и в т.ч. Решением Совета МО « Капустиноярский сельсовет» за № 6 от 29.04.2022 года по изменению наименования муниципального образования ;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 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 Утвердить план правотворческой деятельности муниципального образования « Сельское поселение Капустиноярский сельсовет Ахтубинского муниципального района Астраханской области»  на период 2023 года . (прилагается).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 Разрешить в течении указанного года  вносить изменения и дополнения в указанный план в связи с  изменением существующего законодательства  на текущий период времени.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3. Обнародовать настоящее постановление на информационных стендах  МО « Капустиноярский сельсовет»   и разместить на официальном интернет- сайте МО «Капустиноярский сельсовет  в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 Капустиноярский сельсовет»                                                        В. С. Игнатенко.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418" w:right="567" w:header="0" w:top="851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</w:t>
      </w:r>
      <w:r>
        <w:rPr/>
        <w:t>Утверждён:</w:t>
      </w:r>
    </w:p>
    <w:p>
      <w:pPr>
        <w:pStyle w:val="Normal"/>
        <w:jc w:val="right"/>
        <w:rPr/>
      </w:pPr>
      <w:r>
        <w:rPr/>
        <w:t>Постановлением  главы МО</w:t>
      </w:r>
    </w:p>
    <w:p>
      <w:pPr>
        <w:pStyle w:val="Normal"/>
        <w:jc w:val="right"/>
        <w:rPr/>
      </w:pPr>
      <w:r>
        <w:rPr/>
        <w:t xml:space="preserve"> </w:t>
      </w:r>
      <w:r>
        <w:rPr/>
        <w:t>« Капустиноярский сельсовет»</w:t>
      </w:r>
    </w:p>
    <w:p>
      <w:pPr>
        <w:pStyle w:val="Normal"/>
        <w:jc w:val="right"/>
        <w:rPr/>
      </w:pPr>
      <w:r>
        <w:rPr/>
        <w:t xml:space="preserve">от   09 января  2023 года  за № </w:t>
      </w:r>
      <w:r>
        <w:rPr/>
        <w:t>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Л А Н  </w:t>
      </w:r>
    </w:p>
    <w:p>
      <w:pPr>
        <w:pStyle w:val="Style17"/>
        <w:jc w:val="center"/>
        <w:rPr/>
      </w:pPr>
      <w:r>
        <w:rPr/>
        <w:t>правотворческой деятельности муниципального образования « Сельское поселение Капустиноярский сельсовет Ахтубинского муниципального района Астраханской области»  на  период  2023 года.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I. Организационные мероприятия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570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3868"/>
        <w:gridCol w:w="2523"/>
        <w:gridCol w:w="2603"/>
      </w:tblGrid>
      <w:tr>
        <w:trPr>
          <w:trHeight w:val="800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исполнения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Изучение опыта правотворческой деятельности органов местного самоуправления других муниципальных образований (района, края, страны)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МО,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  <w:tr>
        <w:trPr>
          <w:trHeight w:val="360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действующих муниципальных нормативных правовых актов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стар. специалист общего отдела  муниципального образования.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Приведение муниципальных нормативных правовых актов в соответствие с действующим законодательством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соответствии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разделом II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настоящего плана, а также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Заместитель главы</w:t>
            </w:r>
            <w:r>
              <w:rPr>
                <w:sz w:val="26"/>
                <w:szCs w:val="26"/>
                <w:lang w:eastAsia="en-US"/>
              </w:rPr>
              <w:t xml:space="preserve"> МО «Капустиноярский сельсовет»  (</w:t>
            </w:r>
            <w:r>
              <w:rPr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sz w:val="26"/>
                <w:szCs w:val="26"/>
                <w:lang w:eastAsia="en-US"/>
              </w:rPr>
              <w:t>по компетенции)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и представление на рассмотрение Совета муниципального образования   проектов муниципальных нормативных правовых актов, утверждение которых входит в компетенцию представительного органа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соответствии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частью 1 раздела II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настоящего плана, а также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необходимости,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соответствии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 требованиями действующего законодательства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</w:t>
            </w:r>
            <w:r>
              <w:rPr>
                <w:sz w:val="26"/>
                <w:szCs w:val="26"/>
                <w:lang w:eastAsia="en-US"/>
              </w:rPr>
              <w:t xml:space="preserve"> МО «Капустиноярский сельсовет»  ( </w:t>
            </w:r>
            <w:r>
              <w:rPr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sz w:val="26"/>
                <w:szCs w:val="26"/>
                <w:lang w:eastAsia="en-US"/>
              </w:rPr>
              <w:t>по компетенции)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Разработка и представление на рассмотрение главе МО « Капустиноярский сельсовет»  проектов муниципальных нормативных правовых актов, утверждение которых входит в компетенцию исполнительного органа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соответствии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частью 2 раздела II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настоящего плана, а также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необходимости,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соответствии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 требованиями действующего законодательства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Заместитель главы</w:t>
            </w:r>
            <w:r>
              <w:rPr>
                <w:sz w:val="26"/>
                <w:szCs w:val="26"/>
                <w:lang w:eastAsia="en-US"/>
              </w:rPr>
              <w:t xml:space="preserve"> МО «Капустиноярский сельсовет»  ( </w:t>
            </w:r>
            <w:r>
              <w:rPr>
                <w:sz w:val="26"/>
                <w:szCs w:val="26"/>
                <w:lang w:eastAsia="en-US"/>
              </w:rPr>
              <w:t xml:space="preserve">должностные лица </w:t>
            </w:r>
            <w:r>
              <w:rPr>
                <w:sz w:val="26"/>
                <w:szCs w:val="26"/>
                <w:lang w:eastAsia="en-US"/>
              </w:rPr>
              <w:t>по компетенции)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антикоррупционной экспертизы муниципальных нормативных правовых актов    и их проектов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срок, не превышающий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 рабочих дней с момента поступления документа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 xml:space="preserve">глава  муниципального образования 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Обнародование (в случае необходимости – опубликование в районной газете «Ахтубинская правда») и размещение на официальном сайте муниципального образования» Капустиноярский сельсовет» в сети «Интернет» текстов муниципальных нормативных правовых актов, принятых  Советом МО « Капустиноярский сельсовет» и утверждённых главой МО « Капустиноярский сельсовет», затрагивающих права, свободы и обязанности широкого круга лиц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течение 5 рабочих дней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 дня принятия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специалист общего отдела МО.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Ведение реестров муниципальных нормативных правовых актов, принятых  Советом и Главой  МО « Капустиноярский сельсовет»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принятия муниципальных нормативных правовых актов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специалист общего отдела МО.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Предоставление сведений о муниципальных нормативных правовых актах, принятых  Советом и Главой МО « Капустиноярский сельсовет» , и их текстов в Регистр муниципальных нормативных правовых актов Астраханской области.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15 рабочих дней со дня официального обнародования (опубликования) муниципального НПА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Ст. специалист ,</w:t>
            </w:r>
          </w:p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Ведущий специалист МО «Капустиноярский сельсовет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Предоставление проектов муниципальных нормативных правовых актов, подлежащих принятию  Советом и утверждению Главой МО « Капустиноярский сельсовет» , в прокуратуру  Ахтубинского  района.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15 дней до принятия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специалист общего отдела МО.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Предоставление муниципальных нормативных правовых актов, принятых  Советом  и утверждённых Главой МО « Капустиноярский сельсовет» , в прокуратуру Ахтубинского  района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позднее 10 дней после принятия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Ст. специалист общего отдела МО.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Анализ проектов муниципальных нормативных правовых актов, поступивших в МО « Капустиноярский сельсовет» в порядке правотворческой инициативы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Глава  МО ,</w:t>
            </w:r>
            <w:r>
              <w:rPr>
                <w:sz w:val="26"/>
                <w:szCs w:val="26"/>
                <w:lang w:eastAsia="en-US"/>
              </w:rPr>
              <w:t xml:space="preserve">Заместитель главы </w:t>
            </w:r>
            <w:r>
              <w:rPr>
                <w:sz w:val="26"/>
                <w:szCs w:val="26"/>
                <w:lang w:eastAsia="en-US"/>
              </w:rPr>
              <w:t>МО (по компетенции)</w:t>
            </w:r>
          </w:p>
        </w:tc>
      </w:tr>
      <w:tr>
        <w:trPr>
          <w:trHeight w:val="344" w:hRule="atLeast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плана правотворческой деятельности МО « Капустиноярский сельсовет» на период 2024 года.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Декабрь 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Раздел II. Мероприятия по разработке и принятию муниципальных нормативных правовых актов 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1. Разработать и представить на рассмотрение  Совета муниципального образования « Капустиноярский сельсовет»  следующих проектов муниципальных нормативных правовых актов, утверждение которых входит в компетенцию представительного органа, – в соответствии с планом правотворческой, организационной и контрольной деятельности  Совета муниципального образования « Капустиноярский сельсовет» 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2. Разработать и представить на рассмотрение главе  МО « Капустиноярский сельсовет»  следующие проекты муниципальных нормативных правовых актов, утверждение которых входит в компетенцию исполнительного органа: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71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0"/>
        <w:gridCol w:w="4237"/>
        <w:gridCol w:w="2233"/>
        <w:gridCol w:w="2510"/>
      </w:tblGrid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Рабочее название проекта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нормативного правового акта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Сроки представления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рассмотрение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подготовку 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Реестра муниципальных служащих МО « Капустиноярский сельсовет»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Заместитель главы МО»Капустиноярский сельсовет»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усилении мер пожарной безопасности в весенне–летний период  2023 года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 квартал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МО « Капустиноярский сельсовет»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 проведении  месячника по весенней санитарной очистке и благоустройству на территории муниципального образования сельское поселение  Капустиноярский  сельсовет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сельсовета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усилении мер пожарной безопасности в осенне-зимний период 2023 – 2024 годов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МО « Капустиноярский сельсовет»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организации воинского учета граждан, в том числе бронирования </w:t>
            </w:r>
          </w:p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граждан, пребывающих в запасе 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Специалист  ВУС 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утверждении плана правотворческой деятельности Администрации сельсовета на 2023 год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  <w:r>
              <w:rPr>
                <w:sz w:val="26"/>
                <w:szCs w:val="26"/>
                <w:lang w:eastAsia="en-US"/>
              </w:rPr>
              <w:t xml:space="preserve"> МО « Капустиноярский сельсовет»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наделении МО « Капустиноярский сельсовет» полномочиями администратора доходов и источников финансирования дефицита Бюджета поселения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бухгалтер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Принятие нормативных правовых актов в сфере законодательства о профилактике правонарушений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МО « Капустиноярский сельсовет»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Принятие нормативных правовых актов в сфере законодательства в градостроительной деятельности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МО « Капустиноярский сельсовет»</w:t>
            </w:r>
          </w:p>
        </w:tc>
      </w:tr>
      <w:tr>
        <w:trPr/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Принятие нормативных правовых актов в сфере бюджетного законодательства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Ежеквартально </w:t>
            </w:r>
          </w:p>
          <w:p>
            <w:pPr>
              <w:pStyle w:val="Normal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 и внепланово при изменениях бюджетного законодательства.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и главный бухгалтер МО « Капустиноярский сельсовет»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« Капустиноярский сельсовет»                                    В. С.  Игнатенко.                                                                                                                     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7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4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162429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7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="Times New Roman" w:hAnsi="Times New Roman" w:eastAsia="Times New Roman"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rFonts w:ascii="Times New Roman" w:hAnsi="Times New Roman" w:eastAsia="Times New Roman"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rFonts w:ascii="Times New Roman" w:hAnsi="Times New Roman" w:eastAsia="Times New Roman"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>
      <w:rFonts w:ascii="Times New Roman" w:hAnsi="Times New Roman" w:eastAsia="Times New Roman" w:asciiTheme="minorHAnsi" w:eastAsiaTheme="minorHAnsi" w:hAnsiTheme="minorHAnsi"/>
      <w:lang w:eastAsia="en-US"/>
    </w:rPr>
  </w:style>
  <w:style w:type="paragraph" w:styleId="8">
    <w:name w:val="Heading 8"/>
    <w:basedOn w:val="Normal"/>
    <w:link w:val="80"/>
    <w:uiPriority w:val="14"/>
    <w:semiHidden/>
    <w:unhideWhenUsed/>
    <w:qFormat/>
    <w:rsid w:val="00027e4a"/>
    <w:pPr>
      <w:spacing w:before="240" w:after="60"/>
      <w:outlineLvl w:val="7"/>
    </w:pPr>
    <w:rPr>
      <w:rFonts w:ascii="Times New Roman" w:hAnsi="Times New Roman" w:eastAsia="Times New Roman" w:asciiTheme="minorHAnsi" w:eastAsiaTheme="minorHAnsi" w:hAnsiTheme="minorHAnsi"/>
      <w:i/>
      <w:iCs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7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14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Основной текст с отступом Знак"/>
    <w:basedOn w:val="DefaultParagraphFont"/>
    <w:link w:val="af3"/>
    <w:semiHidden/>
    <w:qFormat/>
    <w:rsid w:val="00162429"/>
    <w:rPr>
      <w:rFonts w:ascii="Times New Roman" w:hAnsi="Times New Roman" w:eastAsia="Times New Roman"/>
      <w:sz w:val="28"/>
      <w:szCs w:val="28"/>
      <w:lang w:eastAsia="ru-RU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rFonts w:ascii="Times New Roman" w:hAnsi="Times New Roman" w:eastAsia="Times New Roman" w:asciiTheme="minorHAnsi" w:eastAsiaTheme="minorHAnsi" w:hAnsiTheme="minorHAnsi"/>
      <w:szCs w:val="32"/>
      <w:lang w:eastAsia="en-US"/>
    </w:rPr>
  </w:style>
  <w:style w:type="paragraph" w:styleId="Style15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  <w:lang w:eastAsia="en-US"/>
    </w:rPr>
  </w:style>
  <w:style w:type="paragraph" w:styleId="Style16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  <w:lang w:eastAsia="en-US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>
      <w:rFonts w:ascii="Times New Roman" w:hAnsi="Times New Roman" w:eastAsia="Times New Roman" w:asciiTheme="minorHAnsi" w:eastAsiaTheme="minorHAnsi" w:hAnsiTheme="minorHAnsi"/>
      <w:lang w:eastAsia="en-US"/>
    </w:rPr>
  </w:style>
  <w:style w:type="paragraph" w:styleId="Quote">
    <w:name w:val="Quote"/>
    <w:basedOn w:val="Normal"/>
    <w:link w:val="22"/>
    <w:uiPriority w:val="29"/>
    <w:qFormat/>
    <w:rsid w:val="00027e4a"/>
    <w:pPr/>
    <w:rPr>
      <w:rFonts w:ascii="Times New Roman" w:hAnsi="Times New Roman" w:eastAsia="Times New Roman" w:asciiTheme="minorHAnsi" w:eastAsiaTheme="minorHAnsi" w:hAnsiTheme="minorHAnsi"/>
      <w:i/>
      <w:lang w:eastAsia="en-US"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rFonts w:ascii="Times New Roman" w:hAnsi="Times New Roman" w:eastAsia="Times New Roman" w:asciiTheme="minorHAnsi" w:eastAsiaTheme="minorHAnsi" w:hAnsiTheme="minorHAnsi"/>
      <w:b/>
      <w:i/>
      <w:szCs w:val="22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Style17">
    <w:name w:val="Body Text Indent"/>
    <w:basedOn w:val="Normal"/>
    <w:link w:val="af4"/>
    <w:semiHidden/>
    <w:unhideWhenUsed/>
    <w:rsid w:val="00162429"/>
    <w:pPr/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LibreOffice/5.2.0.4$Windows_x86 LibreOffice_project/066b007f5ebcc236395c7d282ba488bca6720265</Application>
  <Pages>6</Pages>
  <Words>1016</Words>
  <Characters>7217</Characters>
  <CharactersWithSpaces>8856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2023-01-09T08:03:00Z</dcterms:created>
  <dc:creator>Пользователь Windows</dc:creator>
  <dc:description/>
  <dc:language>ru-RU</dc:language>
  <cp:lastModifiedBy/>
  <dcterms:modified xsi:type="dcterms:W3CDTF">2023-01-10T10:27:15Z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