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«Сельское поселение Капустиноярский сельсовет Ахтубинского  муниципального района  Астраханской  области»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ПОСТАНОВЛЕНИЕ.</w:t>
      </w:r>
    </w:p>
    <w:p>
      <w:pPr>
        <w:pStyle w:val="Normal"/>
        <w:rPr>
          <w:sz w:val="34"/>
          <w:szCs w:val="34"/>
        </w:rPr>
      </w:pPr>
      <w:r>
        <w:rPr>
          <w:sz w:val="34"/>
          <w:szCs w:val="34"/>
        </w:rPr>
      </w:r>
    </w:p>
    <w:p>
      <w:pPr>
        <w:pStyle w:val="Normal"/>
        <w:shd w:val="clear" w:color="auto" w:fill="FFFFFF"/>
        <w:tabs>
          <w:tab w:val="left" w:pos="9356" w:leader="none"/>
        </w:tabs>
        <w:rPr/>
      </w:pPr>
      <w:r>
        <w:rPr>
          <w:bCs/>
          <w:spacing w:val="-5"/>
          <w:sz w:val="28"/>
          <w:szCs w:val="28"/>
        </w:rPr>
        <w:t xml:space="preserve">27.03.2023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</w:t>
      </w:r>
      <w:r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29</w:t>
      </w:r>
    </w:p>
    <w:p>
      <w:pPr>
        <w:pStyle w:val="Normal"/>
        <w:shd w:val="clear" w:color="auto" w:fill="FFFFFF"/>
        <w:tabs>
          <w:tab w:val="left" w:pos="5390" w:leader="none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ind w:right="1276" w:hanging="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 пожароопасного сезона</w:t>
      </w:r>
    </w:p>
    <w:p>
      <w:pPr>
        <w:pStyle w:val="Normal"/>
        <w:ind w:righ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весенне-летний   период 2023 года</w:t>
      </w:r>
    </w:p>
    <w:p>
      <w:pPr>
        <w:pStyle w:val="Normal"/>
        <w:ind w:righ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о мерах пожарной безопасности на</w:t>
      </w:r>
    </w:p>
    <w:p>
      <w:pPr>
        <w:pStyle w:val="Normal"/>
        <w:ind w:righ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МО «Капустиноярский </w:t>
      </w:r>
    </w:p>
    <w:p>
      <w:pPr>
        <w:pStyle w:val="Normal"/>
        <w:ind w:right="1276" w:hanging="0"/>
        <w:jc w:val="both"/>
        <w:rPr>
          <w:sz w:val="28"/>
          <w:szCs w:val="28"/>
        </w:rPr>
      </w:pPr>
      <w:r>
        <w:rPr>
          <w:sz w:val="28"/>
          <w:szCs w:val="28"/>
        </w:rPr>
        <w:t>сельсовет».</w:t>
      </w:r>
    </w:p>
    <w:p>
      <w:pPr>
        <w:pStyle w:val="Normal"/>
        <w:shd w:val="clear" w:color="auto" w:fill="FFFFFF"/>
        <w:ind w:right="11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«О пожарной безопасности» от 24.12.1994 года № 69-ФЗ, «Правил пожарной безопасности в лесах Российской Федерации», утвержденных постановлением Правительства Российской Федерации от 07.10.2020 №1614, «Правил противопожарного режима в Российской Федерации» от 16.09.2020 № 1479, Федерального закона № 131-ФЗ от 06.10.2003г. «Об общих принципах организации местного самоуправления в Российской Федерации»,  постановлением Правительства Астраханской области от 03.03.2023 года за № 85-П  «Об установлении пожароопасного сезона на 2023 год и мерах пожарной безопасности на территории Астраханской области в весенне летний период 2023 года» руководствуясь Уставом МО « Капустиноярский сельсовет» в целях укрепления пожарной безопасности на протяжении пожароопасного периода 2023 года на территории  сельского  поселения МО « Сельское поселение Капустиноярский сельсовет» Ахтубинского  муниципального района  Астраханской  области 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ab/>
      </w:r>
      <w:r>
        <w:rPr>
          <w:sz w:val="28"/>
          <w:szCs w:val="28"/>
        </w:rPr>
        <w:t>1.Установить  пожароопасный  режим  на весенне –летний период  2023 года  на территории Муниципального образования «Сельское поселение Капустиноярский сельсовет Ахтубинского муниципального района Астраханской области»   с 01.04.2023 года по 01.11.2023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период особого противопожарного режима на территории сельского поселения: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запретить использование открытого огня и разведение костров на землях сельскохозяйственного назначения, землях запаса, населенных пунктов и лесного фонда;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запретить выжигание сухой травянистой растительности, стерни , поживных остатков , на землях сельскохозяйственного назначения , землях запаса и землях населённых пунктов с 01 апреля 2023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сжигание мусора и отходов, на территориях населенных пунктов, организаций частных предпринимателей, лесов;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применение пиротехнических изделий и огневых эффектов в зданиях (сооружениях) и на открытых территориях населенных пунктов.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3. Силами специалистов  муниципального образования поселения, общественности , организовать: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информирование населения о правилах пожарной безопасности;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обходы жителей частного сектора с целью проведения разъяснительной работы по предупреждению пожаров, с целью проверки соблюдения мер пожарной безопасности, наличия емкостей, наполненных водой, противопожарного инвентаря. Особое внимание обратить на места проживания социально неадаптированных групп населения;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рейдовые выезды  по местам летнего отдыха граждан с целью пресечения возможных нарушений требований пожарной безопасности;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патрулирование территорий силами сотрудников  муниципального образования и общественности;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проведение инструктажа населения по вопросам обеспечения пожарной безопасности при проведении сходов граждан;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Произвести выполнение мероприятий по устройству минерализованных полос и противопожарной опашки  границ населенных пунктов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Организовать уборку и вывоз мусора (отходов) с территорий населенных пунктов;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   Провести проверку состояния: пожарных водоемов, таксофонов, системы оповещения, дорог и проездов, подъездов к источникам противопожарного водоснабжения.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    Рекомендовать населению, руководителям предприятий, организаций и учреждений, независимо от их организационно-правовых форм и форм собственности, находящихся на территории сельского поселения: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соблюдение противопожарного режима и не допускать применение открытого огня;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реализовать первичные меры пожарной безопасности;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исправное состояние источники противопожарного водоснабжения и первичные средства пожаротушения;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из зданий (сооружений);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- в случае возникновения лесных и других пожаров на территории  сельского поселения информацию о пожаре </w:t>
      </w:r>
      <w:r>
        <w:rPr>
          <w:sz w:val="28"/>
          <w:szCs w:val="28"/>
          <w:u w:val="single"/>
        </w:rPr>
        <w:t>незамедлительно</w:t>
      </w:r>
      <w:r>
        <w:rPr>
          <w:sz w:val="28"/>
          <w:szCs w:val="28"/>
        </w:rPr>
        <w:t xml:space="preserve"> передать в ОГПС по Ахтубинскому  району по тел. 01, 101, 112 в ЕДДС  Ахтубинского  муниципального района по тел. 21-222, информировать главу  МО « Капустиноярский сельсовет»  </w:t>
      </w:r>
    </w:p>
    <w:p>
      <w:pPr>
        <w:pStyle w:val="Normal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8. Контроль над исполнением данного постановления осуществляет Глава муниципального образования .</w:t>
      </w:r>
    </w:p>
    <w:p>
      <w:pPr>
        <w:pStyle w:val="Normal"/>
        <w:shd w:val="clear" w:color="auto" w:fill="FFFFFF"/>
        <w:ind w:right="11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  Разместить настоящее  постановление на официальном сайте администрации  МО « Капустиноярский сельсовет»</w:t>
      </w:r>
    </w:p>
    <w:p>
      <w:pPr>
        <w:pStyle w:val="Normal"/>
        <w:shd w:val="clear" w:color="auto" w:fill="FFFFFF"/>
        <w:ind w:right="11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10. Постановление вступает в силу на следующий день после его официального опубликования.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И. о </w:t>
      </w:r>
      <w:bookmarkStart w:id="0" w:name="_GoBack"/>
      <w:bookmarkEnd w:id="0"/>
      <w:r>
        <w:rPr>
          <w:b/>
          <w:sz w:val="28"/>
          <w:szCs w:val="28"/>
        </w:rPr>
        <w:t xml:space="preserve">. главы  МО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« Капустиноярский сельсовет»                           Ф. Я. Самигуллин</w:t>
      </w:r>
      <w:r>
        <w:rPr>
          <w:sz w:val="28"/>
          <w:szCs w:val="28"/>
        </w:rPr>
        <w:t xml:space="preserve">.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596"/>
    <w:pPr>
      <w:widowControl w:val="false"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widowControl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widowControl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nhideWhenUsed/>
    <w:qFormat/>
    <w:rsid w:val="00027e4a"/>
    <w:pPr>
      <w:keepNext/>
      <w:widowControl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widowControl/>
      <w:spacing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widowControl/>
      <w:spacing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widowControl/>
      <w:spacing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widowControl/>
      <w:spacing w:before="240" w:after="60"/>
      <w:outlineLvl w:val="6"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widowControl/>
      <w:spacing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widowControl/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widowControl/>
    </w:pPr>
    <w:rPr>
      <w:rFonts w:ascii="Times New Roman" w:hAnsi="Times New Roman" w:eastAsia="Times New Roman" w:asciiTheme="minorHAnsi" w:eastAsiaTheme="minorHAnsi" w:hAnsiTheme="minorHAnsi"/>
      <w:sz w:val="24"/>
      <w:szCs w:val="32"/>
      <w:lang w:eastAsia="en-US"/>
    </w:rPr>
  </w:style>
  <w:style w:type="paragraph" w:styleId="Style14">
    <w:name w:val="Title"/>
    <w:basedOn w:val="Normal"/>
    <w:link w:val="a5"/>
    <w:uiPriority w:val="10"/>
    <w:qFormat/>
    <w:rsid w:val="00027e4a"/>
    <w:pPr>
      <w:widowControl/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5">
    <w:name w:val="Subtitle"/>
    <w:basedOn w:val="Normal"/>
    <w:link w:val="a7"/>
    <w:uiPriority w:val="11"/>
    <w:qFormat/>
    <w:rsid w:val="00027e4a"/>
    <w:pPr>
      <w:widowControl/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widowControl/>
      <w:spacing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>
      <w:widowControl/>
    </w:pPr>
    <w:rPr>
      <w:rFonts w:ascii="Times New Roman" w:hAnsi="Times New Roman" w:eastAsia="Times New Roman" w:asciiTheme="minorHAnsi" w:eastAsiaTheme="minorHAnsi" w:hAnsiTheme="minorHAnsi"/>
      <w:i/>
      <w:sz w:val="24"/>
      <w:szCs w:val="24"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widowControl/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 w:val="24"/>
      <w:szCs w:val="22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3</Pages>
  <Words>571</Words>
  <Characters>4114</Characters>
  <CharactersWithSpaces>4991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2023-03-27T06:00:00Z</dcterms:created>
  <dc:creator>Пользователь Windows</dc:creator>
  <dc:description/>
  <dc:language>ru-RU</dc:language>
  <cp:lastModifiedBy/>
  <dcterms:modified xsi:type="dcterms:W3CDTF">2023-03-28T08:08:46Z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