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082" w:leader="none"/>
        </w:tabs>
        <w:suppressAutoHyphens w:val="true"/>
        <w:ind w:right="204" w:hanging="0"/>
        <w:jc w:val="right"/>
        <w:rPr>
          <w:rFonts w:ascii="Times New Roman" w:hAnsi="Times New Roman" w:eastAsia="Times New Roman"/>
          <w:b/>
          <w:b/>
          <w:sz w:val="28"/>
          <w:szCs w:val="28"/>
          <w:lang w:eastAsia="zh-CN"/>
        </w:rPr>
      </w:pPr>
      <w:r>
        <w:rPr/>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АДМИНИСТРАЦИЯ МУНИЦИПАЛЬНОГО ОБРАЗОВАНИЯ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Fonts w:eastAsia="Times New Roman" w:ascii="Arial" w:hAnsi="Arial"/>
          <w:sz w:val="24"/>
          <w:szCs w:val="24"/>
          <w:lang w:eastAsia="zh-CN"/>
        </w:rPr>
      </w:r>
    </w:p>
    <w:p>
      <w:pPr>
        <w:pStyle w:val="Normal"/>
        <w:widowControl w:val="false"/>
        <w:tabs>
          <w:tab w:val="left" w:pos="4082" w:leader="none"/>
        </w:tabs>
        <w:suppressAutoHyphens w:val="true"/>
        <w:ind w:right="204" w:hanging="0"/>
        <w:jc w:val="center"/>
        <w:rPr/>
      </w:pPr>
      <w:r>
        <w:rPr>
          <w:rStyle w:val="21"/>
          <w:rFonts w:eastAsia="Times New Roman" w:ascii="Arial" w:hAnsi="Arial"/>
          <w:color w:val="000000" w:themeColor="text1"/>
          <w:sz w:val="24"/>
          <w:szCs w:val="24"/>
          <w:lang w:eastAsia="zh-CN"/>
        </w:rPr>
        <w:t>ПОСТАНОВЛЕНИЕ</w:t>
      </w:r>
    </w:p>
    <w:p>
      <w:pPr>
        <w:pStyle w:val="23"/>
        <w:shd w:val="clear" w:color="auto" w:fill="auto"/>
        <w:spacing w:lineRule="auto" w:line="240" w:before="0" w:after="0"/>
        <w:jc w:val="left"/>
        <w:rPr/>
      </w:pPr>
      <w:r>
        <w:rPr>
          <w:rStyle w:val="Style11"/>
          <w:b w:val="false"/>
          <w:bCs w:val="false"/>
          <w:color w:val="000000"/>
          <w:sz w:val="28"/>
          <w:szCs w:val="28"/>
        </w:rPr>
        <w:t xml:space="preserve">от </w:t>
      </w:r>
      <w:r>
        <w:rPr>
          <w:rStyle w:val="Style11"/>
          <w:b w:val="false"/>
          <w:bCs w:val="false"/>
          <w:color w:val="000000"/>
          <w:sz w:val="28"/>
          <w:szCs w:val="28"/>
        </w:rPr>
        <w:t>29</w:t>
      </w:r>
      <w:r>
        <w:rPr>
          <w:rStyle w:val="Style11"/>
          <w:b w:val="false"/>
          <w:bCs w:val="false"/>
          <w:color w:val="000000"/>
          <w:sz w:val="28"/>
          <w:szCs w:val="28"/>
        </w:rPr>
        <w:t>.1</w:t>
      </w:r>
      <w:r>
        <w:rPr>
          <w:rStyle w:val="Style11"/>
          <w:b w:val="false"/>
          <w:bCs w:val="false"/>
          <w:color w:val="000000"/>
          <w:sz w:val="28"/>
          <w:szCs w:val="28"/>
        </w:rPr>
        <w:t>1</w:t>
      </w:r>
      <w:r>
        <w:rPr>
          <w:rStyle w:val="Style11"/>
          <w:b w:val="false"/>
          <w:bCs w:val="false"/>
          <w:color w:val="000000"/>
          <w:sz w:val="28"/>
          <w:szCs w:val="28"/>
        </w:rPr>
        <w:t xml:space="preserve">.2023 </w:t>
        <w:tab/>
        <w:t xml:space="preserve">                                                                         №</w:t>
      </w:r>
      <w:r>
        <w:rPr>
          <w:rStyle w:val="Style11"/>
          <w:b w:val="false"/>
          <w:bCs w:val="false"/>
          <w:color w:val="000000"/>
          <w:sz w:val="28"/>
          <w:szCs w:val="28"/>
        </w:rPr>
        <w:t>74</w:t>
      </w:r>
      <w:r>
        <w:rPr>
          <w:rStyle w:val="Style11"/>
          <w:b w:val="false"/>
          <w:bCs w:val="false"/>
          <w:color w:val="000000"/>
          <w:sz w:val="28"/>
          <w:szCs w:val="28"/>
        </w:rPr>
        <w:t xml:space="preserve">               </w:t>
        <w:tab/>
        <w:tab/>
        <w:tab/>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«Капустиноярский сельсовет Ахтубинского муниципального района Астраханской области, Администрация муниципального образования «Капустиноярский сельсовет Ахтубинского муниципального района Астраханской области,</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widowControl w:val="false"/>
        <w:tabs>
          <w:tab w:val="left" w:pos="298" w:leader="none"/>
        </w:tabs>
        <w:spacing w:lineRule="auto" w:line="240" w:before="0" w:after="0"/>
        <w:ind w:left="20" w:right="20" w:firstLine="520"/>
        <w:jc w:val="both"/>
        <w:rPr>
          <w:rStyle w:val="Style15"/>
          <w:rFonts w:ascii="Times New Roman" w:hAnsi="Times New Roman"/>
          <w:color w:val="000000"/>
          <w:sz w:val="28"/>
          <w:szCs w:val="28"/>
        </w:rPr>
      </w:pPr>
      <w:r>
        <w:rPr>
          <w:rStyle w:val="Style15"/>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0" w:name="_Hlk94093005"/>
      <w:r>
        <w:rPr>
          <w:rFonts w:ascii="Times New Roman" w:hAnsi="Times New Roman"/>
          <w:bCs/>
          <w:color w:val="000000"/>
          <w:sz w:val="28"/>
          <w:szCs w:val="28"/>
        </w:rPr>
        <w:t>Установка информационной вывески, согласование дизайн-проекта размещения вывески</w:t>
      </w:r>
      <w:bookmarkEnd w:id="0"/>
      <w:r>
        <w:rPr>
          <w:rStyle w:val="Style15"/>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bookmarkStart w:id="1" w:name="_Hlk94090983"/>
      <w:r>
        <w:rPr>
          <w:rFonts w:ascii="Times New Roman" w:hAnsi="Times New Roman"/>
          <w:color w:val="000000"/>
          <w:sz w:val="28"/>
          <w:szCs w:val="28"/>
        </w:rPr>
        <w:t>- постановление</w:t>
      </w:r>
      <w:bookmarkEnd w:id="1"/>
      <w:r>
        <w:rPr>
          <w:rFonts w:ascii="Times New Roman" w:hAnsi="Times New Roman"/>
          <w:color w:val="000000"/>
          <w:sz w:val="28"/>
          <w:szCs w:val="28"/>
        </w:rPr>
        <w:t xml:space="preserve"> администрации муниципального образования «Капустиноярский сельсовет Ахтубинского муниципального района Астраханской области» от 19.09.2022 года №52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«Капустиноярский сельсовет»</w:t>
      </w:r>
      <w:r>
        <w:rPr>
          <w:rFonts w:ascii="Times New Roman" w:hAnsi="Times New Roman"/>
          <w:bCs/>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0"/>
        <w:jc w:val="both"/>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                                                     Игнатенко В.С.</w:t>
        <w:tab/>
        <w:tab/>
        <w:tab/>
      </w:r>
    </w:p>
    <w:p>
      <w:pPr>
        <w:pStyle w:val="Normal"/>
        <w:widowControl w:val="false"/>
        <w:tabs>
          <w:tab w:val="left" w:pos="298" w:leader="none"/>
        </w:tabs>
        <w:spacing w:lineRule="auto" w:line="240" w:before="0" w:after="0"/>
        <w:ind w:left="20" w:right="20" w:firstLine="520"/>
        <w:jc w:val="both"/>
        <w:rPr>
          <w:rStyle w:val="Style15"/>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40" w:before="0" w:after="0"/>
        <w:ind w:right="2060" w:hanging="0"/>
        <w:jc w:val="both"/>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pPr>
            <w:r>
              <w:rPr>
                <w:rFonts w:ascii="Times New Roman" w:hAnsi="Times New Roman"/>
                <w:sz w:val="28"/>
                <w:szCs w:val="28"/>
                <w:lang w:eastAsia="en-US"/>
              </w:rPr>
              <w:t>УТВЕРЖДЕН</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w:t>
            </w:r>
            <w:r>
              <w:rPr>
                <w:rFonts w:ascii="Times New Roman" w:hAnsi="Times New Roman"/>
                <w:bCs/>
                <w:sz w:val="28"/>
                <w:szCs w:val="28"/>
                <w:lang w:eastAsia="en-US" w:bidi="ru-RU"/>
              </w:rPr>
              <w:t>муниципального образования «Капустиноярский сельсовет Ахтубинского муниципального района Астраханской области»</w:t>
            </w:r>
          </w:p>
          <w:p>
            <w:pPr>
              <w:pStyle w:val="Normal"/>
              <w:spacing w:lineRule="auto" w:line="240" w:before="0" w:after="0"/>
              <w:rPr/>
            </w:pPr>
            <w:r>
              <w:rPr>
                <w:rFonts w:ascii="Times New Roman" w:hAnsi="Times New Roman"/>
                <w:sz w:val="28"/>
                <w:szCs w:val="28"/>
                <w:lang w:eastAsia="en-US"/>
              </w:rPr>
              <w:t>от __.__.2023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Установка информационной вывески, согласование дизайн-проекта размещения вывески</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предоставления муниципальной услуги "</w:t>
      </w:r>
      <w:bookmarkStart w:id="4" w:name="_Hlk99368095"/>
      <w:r>
        <w:rPr>
          <w:rFonts w:ascii="Times New Roman" w:hAnsi="Times New Roman"/>
          <w:bCs/>
          <w:sz w:val="28"/>
          <w:szCs w:val="28"/>
        </w:rPr>
        <w:t>Установка информационной вывески, согласование дизайн-проекта размещения вывески</w:t>
      </w:r>
      <w:bookmarkEnd w:id="4"/>
      <w:r>
        <w:rPr>
          <w:rFonts w:ascii="Times New Roman" w:hAnsi="Times New Roman"/>
          <w:sz w:val="28"/>
          <w:szCs w:val="28"/>
        </w:rPr>
        <w:t>"</w:t>
      </w:r>
      <w:bookmarkEnd w:id="2"/>
      <w:bookmarkEnd w:id="3"/>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согласованию установки информационной вывески, дизайн-проекта размещения вывески </w:t>
      </w:r>
      <w:r>
        <w:rPr>
          <w:rFonts w:ascii="Times New Roman" w:hAnsi="Times New Roman"/>
          <w:bCs/>
          <w:sz w:val="28"/>
          <w:szCs w:val="28"/>
          <w:lang w:bidi="ru-RU"/>
        </w:rPr>
        <w:t xml:space="preserve">на территории муниципального образования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Услуга, муниципальная услуга) администрацией</w:t>
      </w:r>
      <w:r>
        <w:rPr>
          <w:rFonts w:ascii="Times New Roman" w:hAnsi="Times New Roman"/>
          <w:bCs/>
          <w:sz w:val="28"/>
          <w:szCs w:val="28"/>
        </w:rPr>
        <w:t xml:space="preserve"> </w:t>
      </w:r>
      <w:bookmarkStart w:id="5" w:name="_Hlk99370622"/>
      <w:r>
        <w:rPr>
          <w:rFonts w:ascii="Times New Roman" w:hAnsi="Times New Roman"/>
          <w:bCs/>
          <w:sz w:val="28"/>
          <w:szCs w:val="28"/>
          <w:lang w:bidi="ru-RU"/>
        </w:rPr>
        <w:t xml:space="preserve">муниципального образования </w:t>
      </w:r>
      <w:bookmarkEnd w:id="5"/>
      <w:r>
        <w:rPr>
          <w:rFonts w:ascii="Times New Roman" w:hAnsi="Times New Roman"/>
          <w:bCs/>
          <w:sz w:val="28"/>
          <w:szCs w:val="28"/>
          <w:lang w:bidi="ru-RU"/>
        </w:rPr>
        <w:t xml:space="preserve">«Капустиноярский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1.2. 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pPr>
        <w:pStyle w:val="Normal"/>
        <w:spacing w:lineRule="auto" w:line="240" w:before="0" w:after="0"/>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pPr>
        <w:pStyle w:val="Normal"/>
        <w:spacing w:lineRule="auto" w:line="240" w:before="0" w:after="0"/>
        <w:ind w:right="6" w:firstLine="709"/>
        <w:jc w:val="both"/>
        <w:rPr>
          <w:rFonts w:ascii="Times New Roman" w:hAnsi="Times New Roman"/>
          <w:color w:val="000000"/>
          <w:sz w:val="28"/>
          <w:szCs w:val="28"/>
          <w:lang w:eastAsia="en-US"/>
        </w:rPr>
      </w:pPr>
      <w:r>
        <w:rPr/>
        <w:drawing>
          <wp:inline distT="0" distB="0" distL="0" distR="0">
            <wp:extent cx="14605" cy="1460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(http://www.gosuslugi.astrobl.ru)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(http://kapustinoyarskij-selsovet.ru/)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 «Капустиноярский сельсовет Ахтубинского муниципального района Астраханской области»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структурные подразделения Уполномоченного органа</w:t>
      </w:r>
      <w:r>
        <w:rPr>
          <w:rFonts w:ascii="Times New Roman" w:hAnsi="Times New Roman"/>
          <w:bCs/>
          <w:sz w:val="28"/>
          <w:szCs w:val="28"/>
          <w:lang w:bidi="ru-RU"/>
        </w:rPr>
        <w:t>;</w:t>
      </w:r>
    </w:p>
    <w:p>
      <w:pPr>
        <w:pStyle w:val="Normal"/>
        <w:widowControl w:val="false"/>
        <w:numPr>
          <w:ilvl w:val="0"/>
          <w:numId w:val="1"/>
        </w:numPr>
        <w:spacing w:lineRule="auto" w:line="240" w:before="0" w:after="0"/>
        <w:jc w:val="both"/>
        <w:rPr>
          <w:rFonts w:ascii="Times New Roman" w:hAnsi="Times New Roman"/>
          <w:bCs/>
          <w:sz w:val="28"/>
          <w:szCs w:val="28"/>
          <w:lang w:bidi="ru-RU"/>
        </w:rPr>
      </w:pPr>
      <w:r>
        <w:rPr>
          <w:rFonts w:ascii="Times New Roman" w:hAnsi="Times New Roman"/>
          <w:bCs/>
          <w:sz w:val="28"/>
          <w:szCs w:val="28"/>
          <w:lang w:bidi="ru-RU"/>
        </w:rPr>
        <w:t xml:space="preserve">Управление Федеральной налоговой службы России; </w:t>
      </w:r>
    </w:p>
    <w:p>
      <w:pPr>
        <w:pStyle w:val="Normal"/>
        <w:widowControl w:val="false"/>
        <w:numPr>
          <w:ilvl w:val="0"/>
          <w:numId w:val="1"/>
        </w:numPr>
        <w:spacing w:lineRule="auto" w:line="240" w:before="0" w:after="0"/>
        <w:jc w:val="both"/>
        <w:rPr>
          <w:rFonts w:ascii="Times New Roman" w:hAnsi="Times New Roman"/>
          <w:bCs/>
          <w:sz w:val="28"/>
          <w:szCs w:val="28"/>
          <w:lang w:bidi="ru-RU"/>
        </w:rPr>
      </w:pPr>
      <w:r>
        <w:rPr>
          <w:rFonts w:ascii="Times New Roman" w:hAnsi="Times New Roman"/>
          <w:bCs/>
          <w:sz w:val="28"/>
          <w:szCs w:val="28"/>
          <w:lang w:bidi="ru-RU"/>
        </w:rPr>
        <w:t>Управление Федеральной службы государственной регистрации, кадастра и картографии;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муниципальной услуги </w:t>
      </w:r>
    </w:p>
    <w:p>
      <w:pPr>
        <w:pStyle w:val="Normal"/>
        <w:widowControl w:val="false"/>
        <w:numPr>
          <w:ilvl w:val="0"/>
          <w:numId w:val="2"/>
        </w:numPr>
        <w:spacing w:lineRule="auto" w:line="240" w:before="0" w:after="0"/>
        <w:ind w:left="0" w:firstLine="567"/>
        <w:jc w:val="both"/>
        <w:rPr>
          <w:rFonts w:ascii="Times New Roman" w:hAnsi="Times New Roman"/>
          <w:sz w:val="28"/>
          <w:szCs w:val="28"/>
        </w:rPr>
      </w:pPr>
      <w:r>
        <w:rPr>
          <w:rFonts w:ascii="Times New Roman" w:hAnsi="Times New Roman"/>
          <w:sz w:val="28"/>
          <w:szCs w:val="28"/>
        </w:rPr>
        <w:t xml:space="preserve">уведомление о согласовании установки информационной вывески, дизайн-проекта размещения вывески по форме согласно приложению 2 к настоящему Административному регламенту; </w:t>
      </w:r>
    </w:p>
    <w:p>
      <w:pPr>
        <w:pStyle w:val="Normal"/>
        <w:widowControl w:val="false"/>
        <w:numPr>
          <w:ilvl w:val="0"/>
          <w:numId w:val="2"/>
        </w:numPr>
        <w:spacing w:lineRule="auto" w:line="240" w:before="0" w:after="0"/>
        <w:ind w:left="0" w:firstLine="567"/>
        <w:jc w:val="both"/>
        <w:rPr>
          <w:rFonts w:ascii="Times New Roman" w:hAnsi="Times New Roman"/>
          <w:sz w:val="28"/>
          <w:szCs w:val="28"/>
          <w:lang w:val="en-US"/>
        </w:rPr>
      </w:pPr>
      <w:r>
        <w:rPr>
          <w:rFonts w:ascii="Times New Roman" w:hAnsi="Times New Roman"/>
          <w:sz w:val="28"/>
          <w:szCs w:val="28"/>
        </w:rPr>
        <w:t>отказ в предоставлении муниципальной услуги по форме согласно приложению 3 к настоящему Административному регламенту</w:t>
      </w:r>
      <w:r>
        <w:rPr>
          <w:rFonts w:ascii="Times New Roman" w:hAnsi="Times New Roman"/>
          <w:sz w:val="28"/>
          <w:szCs w:val="28"/>
          <w:lang w:val="en-US"/>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указанный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 </w:t>
      </w:r>
    </w:p>
    <w:p>
      <w:pPr>
        <w:pStyle w:val="Normal"/>
        <w:widowControl w:val="false"/>
        <w:spacing w:lineRule="auto" w:line="240" w:before="0" w:after="0"/>
        <w:ind w:firstLine="567"/>
        <w:jc w:val="both"/>
        <w:rPr>
          <w:rFonts w:ascii="Times New Roman" w:hAnsi="Times New Roman" w:eastAsia="Calibri"/>
          <w:sz w:val="24"/>
          <w:szCs w:val="24"/>
          <w:lang w:eastAsia="ar-SA"/>
        </w:rPr>
      </w:pPr>
      <w:r>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(далее – заявление)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или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дизайн-проект.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посредством отправления на электронную почту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2.13.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индивидуальных предпринимателей (при обращении</w:t>
        <w:tab/>
        <w:t>заявителя, являющегося индивидуальным предпринимателем);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4"/>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4"/>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муниципальной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неполное заполнение полей в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Основания для приостановления предоставления муниципальной услуги законодательством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отсутствие согласия собственника (законного владельца) на размещение информационной вывески;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отсутствие у заявителя прав на товарный знак, указанный в дизайн-проекте размещения вывески;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несоответствие представленного заявителем дизайн-проекта размещения вывески требованиям правил размещения и содержания информационных вывесок.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Pr>
          <w:rFonts w:ascii="Times New Roman" w:hAnsi="Times New Roman"/>
          <w:sz w:val="28"/>
          <w:szCs w:val="28"/>
        </w:rPr>
        <w:drawing>
          <wp:inline distT="0" distB="0" distL="0" distR="0">
            <wp:extent cx="14605" cy="14605"/>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2.22.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2.26.2. Возможность получения заявителем уведомлений о предоставлении муниципальной услуги с помощью электронной почты.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электронной почты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2.30.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sz w:val="28"/>
          <w:szCs w:val="28"/>
        </w:rPr>
        <w:t>выдача результата на бумажном носителе (опционально)</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Описание административных процедур представлено в приложении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2.13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2.13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4"/>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 а также на наличие (отсутствие) оснований предусмотренных пунктом 2.15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либо будет установлено наличие оснований предусмотренных пунктом 2.15 настоящего Административного регламента,  Уполномоченный орган в течение одного рабочего дня принимает решение об отказе в приеме документов, необходимых для предоставления муниципальной услуги и направляет его заявителю. Такое решение подписывается квалифицированной подписью руководителя Уполномоченного органа и направляется по адресу электронной почты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Решение об отказе в приеме документов, необходимых для предоставления муниципальной услуги направляется в течение одного рабочего дня со дня регистрации заявления и прилагаемых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направление </w:t>
      </w:r>
      <w:r>
        <w:rPr>
          <w:rFonts w:ascii="Times New Roman" w:hAnsi="Times New Roman"/>
          <w:iCs/>
          <w:sz w:val="28"/>
          <w:szCs w:val="28"/>
        </w:rPr>
        <w:t>решения об отказе в приеме документов, необходимых для предоставления 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3.1.2. Формирование и направление межведомственных запросов документов (сведений),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сведения.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(сведений),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10">
        <w:r>
          <w:rPr>
            <w:rStyle w:val="Style14"/>
            <w:rFonts w:ascii="Times New Roman" w:hAnsi="Times New Roman"/>
            <w:color w:val="00000A"/>
            <w:sz w:val="28"/>
            <w:szCs w:val="28"/>
            <w:u w:val="none"/>
          </w:rPr>
          <w:t>пунктом 2.</w:t>
        </w:r>
      </w:hyperlink>
      <w:r>
        <w:rPr>
          <w:rFonts w:ascii="Times New Roman" w:hAnsi="Times New Roman"/>
          <w:sz w:val="28"/>
          <w:szCs w:val="28"/>
        </w:rPr>
        <w:t>19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уведомления о согласовании установки информационной вывески, дизайн-проекта размещения вывески.</w:t>
      </w:r>
    </w:p>
    <w:p>
      <w:pPr>
        <w:pStyle w:val="Normal"/>
        <w:widowControl w:val="false"/>
        <w:spacing w:lineRule="auto" w:line="240" w:before="0" w:after="0"/>
        <w:ind w:firstLine="567"/>
        <w:jc w:val="both"/>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1">
        <w:r>
          <w:rPr>
            <w:rStyle w:val="Style14"/>
            <w:rFonts w:ascii="Times New Roman" w:hAnsi="Times New Roman"/>
            <w:color w:val="00000A"/>
            <w:sz w:val="28"/>
            <w:szCs w:val="28"/>
            <w:u w:val="none"/>
          </w:rPr>
          <w:t>пунктом 2.</w:t>
        </w:r>
      </w:hyperlink>
      <w:r>
        <w:rPr>
          <w:rFonts w:ascii="Times New Roman" w:hAnsi="Times New Roman"/>
          <w:sz w:val="28"/>
          <w:szCs w:val="28"/>
        </w:rPr>
        <w:t xml:space="preserve">19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 согласовании установки информационной вывески, дизайн-проекта размещения вывески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решении об отказе в предоставлении муниципальной услуги должно быть указано основание отказа, предусмотренное пунктом 2.19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уведомления о согласовании установки информационной вывески, дизайн-проекта размещения вывески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согласовании установки информационной вывески, дизайн-проекта;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 xml:space="preserve">3.1.4. </w:t>
      </w:r>
      <w:r>
        <w:rPr>
          <w:rFonts w:ascii="Times New Roman" w:hAnsi="Times New Roman"/>
          <w:bCs/>
          <w:sz w:val="28"/>
          <w:szCs w:val="28"/>
          <w:u w:val="single"/>
        </w:rPr>
        <w:t>Выдача результата на бумажном носителе (опционально)</w:t>
      </w:r>
      <w:r>
        <w:rPr>
          <w:rFonts w:ascii="Times New Roman" w:hAnsi="Times New Roman"/>
          <w:sz w:val="28"/>
          <w:szCs w:val="28"/>
          <w:u w:val="single"/>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w:t>
      </w:r>
      <w:r>
        <w:rPr>
          <w:rFonts w:ascii="Times New Roman" w:hAnsi="Times New Roman"/>
          <w:sz w:val="28"/>
          <w:szCs w:val="28"/>
          <w:lang w:bidi="ru-RU"/>
        </w:rPr>
        <w:t>посредством отправления на электронную почту заявителя</w:t>
      </w:r>
      <w:r>
        <w:rPr>
          <w:rFonts w:ascii="Times New Roman" w:hAnsi="Times New Roman"/>
          <w:sz w:val="28"/>
          <w:szCs w:val="28"/>
        </w:rPr>
        <w:t>, указанную в заявлении;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в форме бумажного документа</w:t>
      </w:r>
      <w:r>
        <w:rPr>
          <w:rFonts w:ascii="Times New Roman" w:hAnsi="Times New Roman"/>
          <w:sz w:val="28"/>
          <w:szCs w:val="28"/>
          <w:lang w:bidi="ru-RU"/>
        </w:rPr>
        <w:t xml:space="preserve"> посредством почтового отправления с описью вложения и уведомлением о вручении;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lang w:bidi="ru-RU"/>
        </w:rPr>
        <w:t xml:space="preserve">в форме бумажного документа </w:t>
      </w:r>
      <w:r>
        <w:rPr>
          <w:rFonts w:ascii="Times New Roman" w:hAnsi="Times New Roman"/>
          <w:sz w:val="28"/>
          <w:szCs w:val="28"/>
        </w:rPr>
        <w:t>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 с даты издания Уполномоченным органом одного из решений, указанных в пункте 3.1.3 настоящего Административного.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выдача результата предоставления муниципальной услуги заявителю (представителю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7" w:name="_Hlk99376589"/>
      <w:bookmarkEnd w:id="7"/>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муниципального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Style w:val="Style14"/>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15">
        <w:r>
          <w:rPr>
            <w:rStyle w:val="Style14"/>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color w:val="000000" w:themeColor="text1"/>
          <w:sz w:val="28"/>
          <w:szCs w:val="28"/>
        </w:rPr>
        <w:t xml:space="preserve"> </w:t>
      </w:r>
      <w:r>
        <w:rPr>
          <w:rFonts w:ascii="Times New Roman" w:hAnsi="Times New Roman"/>
          <w:sz w:val="28"/>
          <w:szCs w:val="28"/>
        </w:rPr>
        <w:t xml:space="preserve">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pPr>
      <w:r>
        <w:rPr>
          <w:rFonts w:ascii="Times New Roman" w:hAnsi="Times New Roman"/>
          <w:sz w:val="28"/>
          <w:szCs w:val="28"/>
        </w:rPr>
        <w:t xml:space="preserve">                                                                                           </w:t>
      </w:r>
      <w:r>
        <w:rPr>
          <w:rFonts w:ascii="Times New Roman" w:hAnsi="Times New Roman"/>
          <w:sz w:val="28"/>
          <w:szCs w:val="28"/>
        </w:rPr>
        <w:t xml:space="preserve">ПРИЛОЖЕНИЕ № 1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bookmarkStart w:id="8" w:name="_Hlk99367791"/>
      <w:bookmarkStart w:id="9" w:name="_Hlk98851985"/>
      <w:r>
        <w:rPr>
          <w:rFonts w:ascii="Times New Roman" w:hAnsi="Times New Roman"/>
          <w:bCs/>
          <w:sz w:val="28"/>
          <w:szCs w:val="28"/>
        </w:rPr>
        <w:t>Установка информационной вывески, согласование дизайн-проекта размещения вывески</w:t>
      </w:r>
      <w:bookmarkEnd w:id="8"/>
      <w:bookmarkEnd w:id="9"/>
      <w:r>
        <w:rPr>
          <w:rFonts w:ascii="Times New Roman" w:hAnsi="Times New Roman"/>
          <w:sz w:val="28"/>
          <w:szCs w:val="28"/>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В Администрацию муниципального образования «Капустиноярский сельсовет Ахтубинского муниципального района Астраханской области»</w:t>
      </w:r>
    </w:p>
    <w:p>
      <w:pPr>
        <w:pStyle w:val="Normal"/>
        <w:spacing w:before="0" w:after="0"/>
        <w:ind w:right="59" w:hanging="0"/>
        <w:rPr>
          <w:sz w:val="28"/>
          <w:szCs w:val="28"/>
        </w:rPr>
      </w:pPr>
      <w:r>
        <w:rPr>
          <w:rFonts w:ascii="Times New Roman" w:hAnsi="Times New Roman"/>
          <w:sz w:val="28"/>
          <w:szCs w:val="28"/>
        </w:rPr>
        <w:t xml:space="preserve">Дата ___________________ </w:t>
      </w:r>
    </w:p>
    <w:p>
      <w:pPr>
        <w:pStyle w:val="Normal"/>
        <w:spacing w:before="0" w:after="0"/>
        <w:ind w:left="10" w:right="59" w:hanging="1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_____________________ </w:t>
      </w:r>
    </w:p>
    <w:p>
      <w:pPr>
        <w:pStyle w:val="Normal"/>
        <w:spacing w:before="0" w:after="0"/>
        <w:ind w:left="10" w:right="59" w:hanging="10"/>
        <w:jc w:val="center"/>
        <w:rPr>
          <w:rFonts w:ascii="Times New Roman" w:hAnsi="Times New Roman"/>
          <w:sz w:val="28"/>
          <w:szCs w:val="28"/>
        </w:rPr>
      </w:pPr>
      <w:r>
        <w:rPr>
          <w:rFonts w:ascii="Times New Roman" w:hAnsi="Times New Roman"/>
          <w:sz w:val="28"/>
          <w:szCs w:val="28"/>
        </w:rPr>
      </w:r>
    </w:p>
    <w:p>
      <w:pPr>
        <w:pStyle w:val="Normal"/>
        <w:spacing w:before="0" w:after="0"/>
        <w:ind w:left="10" w:right="59" w:hanging="10"/>
        <w:jc w:val="center"/>
        <w:rPr>
          <w:rFonts w:ascii="Times New Roman" w:hAnsi="Times New Roman"/>
          <w:sz w:val="28"/>
          <w:szCs w:val="28"/>
        </w:rPr>
      </w:pPr>
      <w:r>
        <w:rPr>
          <w:rFonts w:ascii="Times New Roman" w:hAnsi="Times New Roman"/>
          <w:sz w:val="28"/>
          <w:szCs w:val="28"/>
        </w:rPr>
        <w:t>ЗАЯВЛЕНИЕ О ПРЕДОСТАВЛЕНИИ МУНИЦИПАЛЬНОЙ УСЛУГИ</w:t>
      </w:r>
    </w:p>
    <w:p>
      <w:pPr>
        <w:pStyle w:val="Normal"/>
        <w:spacing w:before="0" w:after="0"/>
        <w:ind w:left="10" w:right="59" w:hanging="10"/>
        <w:jc w:val="center"/>
        <w:rPr>
          <w:sz w:val="28"/>
          <w:szCs w:val="28"/>
        </w:rPr>
      </w:pPr>
      <w:r>
        <w:rPr>
          <w:rFonts w:ascii="Times New Roman" w:hAnsi="Times New Roman"/>
          <w:sz w:val="28"/>
          <w:szCs w:val="28"/>
        </w:rPr>
        <w:t>"</w:t>
      </w:r>
      <w:r>
        <w:rPr>
          <w:rFonts w:ascii="Times New Roman" w:hAnsi="Times New Roman"/>
          <w:bCs/>
          <w:sz w:val="28"/>
          <w:szCs w:val="28"/>
        </w:rPr>
        <w:t>Установка информационной вывески, согласование дизайн-проекта размещения вывески"</w:t>
      </w:r>
    </w:p>
    <w:p>
      <w:pPr>
        <w:pStyle w:val="Normal"/>
        <w:spacing w:before="0" w:after="0"/>
        <w:ind w:left="211" w:hanging="0"/>
        <w:jc w:val="center"/>
        <w:rPr/>
      </w:pPr>
      <w:r>
        <w:rPr>
          <w:rFonts w:ascii="Times New Roman" w:hAnsi="Times New Roman"/>
          <w:sz w:val="28"/>
          <w:szCs w:val="28"/>
        </w:rPr>
        <w:t xml:space="preserve"> </w:t>
      </w:r>
    </w:p>
    <w:tbl>
      <w:tblPr>
        <w:tblW w:w="9346" w:type="dxa"/>
        <w:jc w:val="left"/>
        <w:tblInd w:w="2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5" w:type="dxa"/>
          <w:bottom w:w="0" w:type="dxa"/>
          <w:right w:w="115" w:type="dxa"/>
        </w:tblCellMar>
        <w:tblLook w:firstRow="0" w:noVBand="0" w:lastRow="0" w:firstColumn="0" w:lastColumn="0" w:noHBand="0" w:val="0000"/>
      </w:tblPr>
      <w:tblGrid>
        <w:gridCol w:w="4673"/>
        <w:gridCol w:w="4672"/>
      </w:tblGrid>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5" w:hanging="0"/>
              <w:jc w:val="center"/>
              <w:rPr/>
            </w:pPr>
            <w:r>
              <w:rPr>
                <w:rFonts w:ascii="Times New Roman" w:hAnsi="Times New Roman"/>
                <w:sz w:val="24"/>
              </w:rPr>
              <w:t xml:space="preserve">Сведения о представителе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1" w:hanging="0"/>
              <w:jc w:val="center"/>
              <w:rPr/>
            </w:pPr>
            <w:r>
              <w:rPr>
                <w:rFonts w:ascii="Times New Roman" w:hAnsi="Times New Roman"/>
                <w:sz w:val="24"/>
              </w:rPr>
              <w:t xml:space="preserve">Категория представителя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5" w:hanging="0"/>
              <w:jc w:val="center"/>
              <w:rPr/>
            </w:pPr>
            <w:r>
              <w:rPr>
                <w:rFonts w:ascii="Times New Roman" w:hAnsi="Times New Roman"/>
                <w:sz w:val="24"/>
              </w:rPr>
              <w:t xml:space="preserve">Наименование/ФИО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1" w:hanging="0"/>
              <w:jc w:val="center"/>
              <w:rPr/>
            </w:pPr>
            <w:r>
              <w:rPr>
                <w:rFonts w:ascii="Times New Roman" w:hAnsi="Times New Roman"/>
                <w:sz w:val="24"/>
              </w:rPr>
              <w:t xml:space="preserve">Данные ДУЛ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3" w:hanging="0"/>
              <w:jc w:val="center"/>
              <w:rPr/>
            </w:pPr>
            <w:r>
              <w:rPr>
                <w:rFonts w:ascii="Times New Roman" w:hAnsi="Times New Roman"/>
                <w:sz w:val="24"/>
              </w:rPr>
              <w:t xml:space="preserve">ОГРН/ОГРНИП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2" w:hanging="0"/>
              <w:jc w:val="center"/>
              <w:rPr/>
            </w:pPr>
            <w:r>
              <w:rPr>
                <w:rFonts w:ascii="Times New Roman" w:hAnsi="Times New Roman"/>
                <w:sz w:val="24"/>
              </w:rPr>
              <w:t xml:space="preserve">ИНН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4" w:hanging="0"/>
              <w:jc w:val="center"/>
              <w:rPr/>
            </w:pPr>
            <w:r>
              <w:rPr>
                <w:rFonts w:ascii="Times New Roman" w:hAnsi="Times New Roman"/>
                <w:sz w:val="24"/>
              </w:rPr>
              <w:t xml:space="preserve">Номер телефона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2" w:hanging="0"/>
              <w:jc w:val="center"/>
              <w:rPr/>
            </w:pPr>
            <w:r>
              <w:rPr>
                <w:rFonts w:ascii="Times New Roman" w:hAnsi="Times New Roman"/>
                <w:sz w:val="24"/>
              </w:rPr>
              <w:t xml:space="preserve">Адрес электронной почты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jc w:val="center"/>
              <w:rPr/>
            </w:pPr>
            <w:r>
              <w:rPr>
                <w:rFonts w:ascii="Times New Roman" w:hAnsi="Times New Roman"/>
                <w:sz w:val="24"/>
              </w:rPr>
              <w:t xml:space="preserve">Сведения о заявителе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1" w:hanging="0"/>
              <w:jc w:val="center"/>
              <w:rPr/>
            </w:pPr>
            <w:r>
              <w:rPr>
                <w:rFonts w:ascii="Times New Roman" w:hAnsi="Times New Roman"/>
                <w:sz w:val="24"/>
              </w:rPr>
              <w:t xml:space="preserve">Категория заявителя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1" w:hanging="0"/>
              <w:jc w:val="center"/>
              <w:rPr/>
            </w:pPr>
            <w:r>
              <w:rPr>
                <w:rFonts w:ascii="Times New Roman" w:hAnsi="Times New Roman"/>
                <w:sz w:val="24"/>
              </w:rPr>
              <w:t xml:space="preserve">Полное наименование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1" w:hanging="0"/>
              <w:jc w:val="center"/>
              <w:rPr/>
            </w:pPr>
            <w:r>
              <w:rPr>
                <w:rFonts w:ascii="Times New Roman" w:hAnsi="Times New Roman"/>
                <w:sz w:val="24"/>
              </w:rPr>
              <w:t xml:space="preserve">Данные ДУЛ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3" w:hanging="0"/>
              <w:jc w:val="center"/>
              <w:rPr/>
            </w:pPr>
            <w:r>
              <w:rPr>
                <w:rFonts w:ascii="Times New Roman" w:hAnsi="Times New Roman"/>
                <w:sz w:val="24"/>
              </w:rPr>
              <w:t xml:space="preserve">ОГРН/ОГРНИП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2" w:hanging="0"/>
              <w:jc w:val="center"/>
              <w:rPr/>
            </w:pPr>
            <w:r>
              <w:rPr>
                <w:rFonts w:ascii="Times New Roman" w:hAnsi="Times New Roman"/>
                <w:sz w:val="24"/>
              </w:rPr>
              <w:t xml:space="preserve">ИНН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4" w:hanging="0"/>
              <w:jc w:val="center"/>
              <w:rPr/>
            </w:pPr>
            <w:r>
              <w:rPr>
                <w:rFonts w:ascii="Times New Roman" w:hAnsi="Times New Roman"/>
                <w:sz w:val="24"/>
              </w:rPr>
              <w:t xml:space="preserve">Номер телефона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2" w:hanging="0"/>
              <w:jc w:val="center"/>
              <w:rPr/>
            </w:pPr>
            <w:r>
              <w:rPr>
                <w:rFonts w:ascii="Times New Roman" w:hAnsi="Times New Roman"/>
                <w:sz w:val="24"/>
              </w:rPr>
              <w:t xml:space="preserve">Адрес электронной почты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8" w:hanging="0"/>
              <w:jc w:val="center"/>
              <w:rPr/>
            </w:pPr>
            <w:r>
              <w:rPr>
                <w:rFonts w:ascii="Times New Roman" w:hAnsi="Times New Roman"/>
                <w:sz w:val="24"/>
              </w:rPr>
              <w:t xml:space="preserve">Вариант предоставления услуги </w:t>
            </w:r>
          </w:p>
        </w:tc>
      </w:tr>
      <w:tr>
        <w:trPr>
          <w:trHeight w:val="562"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jc w:val="center"/>
              <w:rPr/>
            </w:pPr>
            <w:r>
              <w:rPr>
                <w:rFonts w:ascii="Times New Roman" w:hAnsi="Times New Roman"/>
                <w:sz w:val="24"/>
              </w:rPr>
              <w:t>Право на объект, в котором размещается заявитель, зарегистрировано в ЕГРН</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562"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jc w:val="center"/>
              <w:rPr/>
            </w:pPr>
            <w:r>
              <w:rPr>
                <w:rFonts w:ascii="Times New Roman" w:hAnsi="Times New Roman"/>
                <w:sz w:val="24"/>
              </w:rPr>
              <w:t>Чье имущество используется для размещения вывески</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4" w:hanging="0"/>
              <w:jc w:val="center"/>
              <w:rPr/>
            </w:pPr>
            <w:r>
              <w:rPr>
                <w:rFonts w:ascii="Times New Roman" w:hAnsi="Times New Roman"/>
                <w:sz w:val="24"/>
              </w:rPr>
              <w:t>На вывеске указан товарный знак</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1" w:hanging="0"/>
              <w:jc w:val="center"/>
              <w:rPr/>
            </w:pPr>
            <w:r>
              <w:rPr>
                <w:rFonts w:ascii="Times New Roman" w:hAnsi="Times New Roman"/>
                <w:sz w:val="24"/>
              </w:rPr>
              <w:t xml:space="preserve">Сведения об объекте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3" w:hanging="0"/>
              <w:jc w:val="center"/>
              <w:rPr/>
            </w:pPr>
            <w:r>
              <w:rPr>
                <w:rFonts w:ascii="Times New Roman" w:hAnsi="Times New Roman"/>
                <w:sz w:val="24"/>
              </w:rPr>
              <w:t xml:space="preserve">Кадастровый номер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3" w:hanging="0"/>
              <w:jc w:val="center"/>
              <w:rPr/>
            </w:pPr>
            <w:r>
              <w:rPr>
                <w:rFonts w:ascii="Times New Roman" w:hAnsi="Times New Roman"/>
                <w:sz w:val="24"/>
              </w:rPr>
              <w:t xml:space="preserve">Адрес объекта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3" w:hanging="0"/>
              <w:jc w:val="center"/>
              <w:rPr/>
            </w:pPr>
            <w:r>
              <w:rPr>
                <w:rFonts w:ascii="Times New Roman" w:hAnsi="Times New Roman"/>
                <w:sz w:val="24"/>
              </w:rPr>
              <w:t xml:space="preserve">Тип информационной вывески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1" w:hanging="0"/>
              <w:jc w:val="center"/>
              <w:rPr/>
            </w:pPr>
            <w:r>
              <w:rPr>
                <w:rFonts w:ascii="Times New Roman" w:hAnsi="Times New Roman"/>
                <w:sz w:val="24"/>
              </w:rPr>
              <w:t xml:space="preserve">Номер регистрации товарного знака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right="6" w:hanging="0"/>
              <w:jc w:val="center"/>
              <w:rPr/>
            </w:pPr>
            <w:r>
              <w:rPr>
                <w:rFonts w:ascii="Times New Roman" w:hAnsi="Times New Roman"/>
                <w:sz w:val="24"/>
              </w:rPr>
              <w:t xml:space="preserve">Документы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7" w:hanging="0"/>
              <w:jc w:val="center"/>
              <w:rPr/>
            </w:pPr>
            <w:r>
              <w:rPr>
                <w:rFonts w:ascii="Times New Roman" w:hAnsi="Times New Roman"/>
                <w:sz w:val="24"/>
              </w:rPr>
              <w:t xml:space="preserve">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5" w:type="dxa"/>
            </w:tcMar>
          </w:tcPr>
          <w:p>
            <w:pPr>
              <w:pStyle w:val="Normal"/>
              <w:spacing w:before="0" w:after="0"/>
              <w:ind w:left="53" w:hanging="0"/>
              <w:jc w:val="center"/>
              <w:rPr/>
            </w:pPr>
            <w:r>
              <w:rPr>
                <w:rFonts w:ascii="Times New Roman" w:hAnsi="Times New Roman"/>
                <w:sz w:val="24"/>
              </w:rPr>
              <w:t xml:space="preserve"> </w:t>
            </w:r>
          </w:p>
        </w:tc>
      </w:tr>
    </w:tbl>
    <w:p>
      <w:pPr>
        <w:pStyle w:val="Normal"/>
        <w:widowControl w:val="false"/>
        <w:spacing w:lineRule="auto" w:line="240" w:before="0" w:after="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0"/>
          <w:szCs w:val="20"/>
        </w:rPr>
        <w:t>(ФИО заявителя (представителя заявителя</w:t>
      </w:r>
      <w:r>
        <w:rPr>
          <w:rFonts w:ascii="Times New Roman" w:hAnsi="Times New Roman"/>
          <w:sz w:val="28"/>
          <w:szCs w:val="28"/>
        </w:rPr>
        <w:t xml:space="preserve">)                                 </w:t>
      </w:r>
      <w:r>
        <w:rPr>
          <w:rFonts w:ascii="Times New Roman" w:hAnsi="Times New Roman"/>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"____" 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spacing w:lineRule="auto" w:line="240" w:before="0" w:after="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rFonts w:ascii="Times New Roman" w:hAnsi="Times New Roman"/>
          <w:sz w:val="28"/>
          <w:szCs w:val="28"/>
        </w:rPr>
      </w:pPr>
      <w:r>
        <w:rPr/>
      </w:r>
    </w:p>
    <w:p>
      <w:pPr>
        <w:pStyle w:val="Normal"/>
        <w:spacing w:lineRule="auto" w:line="240" w:before="0" w:after="0"/>
        <w:ind w:hanging="0"/>
        <w:rPr/>
      </w:pPr>
      <w:bookmarkStart w:id="10" w:name="_GoBack"/>
      <w:bookmarkEnd w:id="10"/>
      <w:r>
        <w:rPr>
          <w:rFonts w:ascii="Times New Roman" w:hAnsi="Times New Roman"/>
          <w:sz w:val="28"/>
          <w:szCs w:val="28"/>
        </w:rPr>
        <w:t xml:space="preserve">                                                                                           </w:t>
      </w:r>
      <w:r>
        <w:rPr>
          <w:rFonts w:ascii="Times New Roman" w:hAnsi="Times New Roman"/>
          <w:sz w:val="28"/>
          <w:szCs w:val="28"/>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z w:val="28"/>
          <w:szCs w:val="28"/>
        </w:rPr>
      </w:pPr>
      <w:bookmarkStart w:id="11" w:name="P714"/>
      <w:bookmarkStart w:id="12" w:name="P714"/>
      <w:bookmarkEnd w:id="12"/>
      <w:r>
        <w:rPr>
          <w:rFonts w:ascii="Times New Roman" w:hAnsi="Times New Roman"/>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УВЕДОМЛЕНИЕ О СОГЛАСОВАНИИ</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установки информационной вывески, дизайн-проекта размещения вывески</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 xml:space="preserve">Дата ___________________ </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 xml:space="preserve">_____________________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Получатель согласования: 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Тип вывески: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Адрес размещения: 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Дата начала размещения: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Дата окончания размещения: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Дополнительная информация: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 </w:t>
        <w:tab/>
        <w:t xml:space="preserve"> </w:t>
        <w:tab/>
        <w:t xml:space="preserve"> </w:t>
        <w:tab/>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3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 ___________ от 00.00.0000 и приложенных к нему документов, Уполномоченным органом на предоставление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Normal"/>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пунктами 2.15 и (или) 2.19 Административного регламента)</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sectPr>
          <w:type w:val="nextPage"/>
          <w:pgSz w:w="11906" w:h="16838"/>
          <w:pgMar w:left="1134" w:right="567" w:header="0" w:top="568" w:footer="0" w:bottom="851" w:gutter="0"/>
          <w:pgNumType w:fmt="decimal"/>
          <w:formProt w:val="false"/>
          <w:textDirection w:val="lrTb"/>
          <w:docGrid w:type="default" w:linePitch="360" w:charSpace="4294965247"/>
        </w:sect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10632" w:hanging="0"/>
        <w:rPr>
          <w:rFonts w:ascii="Times New Roman" w:hAnsi="Times New Roman"/>
          <w:sz w:val="28"/>
          <w:szCs w:val="28"/>
        </w:rPr>
      </w:pPr>
      <w:r>
        <w:rPr>
          <w:rFonts w:ascii="Times New Roman" w:hAnsi="Times New Roman"/>
          <w:sz w:val="28"/>
          <w:szCs w:val="28"/>
        </w:rPr>
        <w:t xml:space="preserve">ПРИЛОЖЕНИЕ № 4 </w:t>
      </w:r>
    </w:p>
    <w:p>
      <w:pPr>
        <w:pStyle w:val="Normal"/>
        <w:spacing w:lineRule="auto" w:line="240" w:before="0" w:after="0"/>
        <w:ind w:left="10632" w:hanging="0"/>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r>
        <w:rPr>
          <w:rFonts w:ascii="Times New Roman" w:hAnsi="Times New Roman"/>
          <w:bCs/>
          <w:sz w:val="28"/>
          <w:szCs w:val="28"/>
        </w:rPr>
        <w:t>Описание административных процедурпри предоставлении муниципальной услуги "Установка информационной вывески, согласование дизайн-проекта размещения вывески"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tbl>
      <w:tblPr>
        <w:tblStyle w:val="af"/>
        <w:tblW w:w="15636" w:type="dxa"/>
        <w:jc w:val="left"/>
        <w:tblInd w:w="-15" w:type="dxa"/>
        <w:tblCellMar>
          <w:top w:w="0" w:type="dxa"/>
          <w:left w:w="93" w:type="dxa"/>
          <w:bottom w:w="0" w:type="dxa"/>
          <w:right w:w="108" w:type="dxa"/>
        </w:tblCellMar>
        <w:tblLook w:firstRow="1" w:noVBand="1" w:lastRow="0" w:firstColumn="1" w:lastColumn="0" w:noHBand="0" w:val="04a0"/>
      </w:tblPr>
      <w:tblGrid>
        <w:gridCol w:w="645"/>
        <w:gridCol w:w="2599"/>
        <w:gridCol w:w="5690"/>
        <w:gridCol w:w="4059"/>
        <w:gridCol w:w="2643"/>
      </w:tblGrid>
      <w:tr>
        <w:trPr/>
        <w:tc>
          <w:tcPr>
            <w:tcW w:w="645"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п\п</w:t>
            </w:r>
          </w:p>
        </w:tc>
        <w:tc>
          <w:tcPr>
            <w:tcW w:w="2599"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Место выполнения действий</w:t>
            </w:r>
          </w:p>
        </w:tc>
        <w:tc>
          <w:tcPr>
            <w:tcW w:w="5690"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Процедуры</w:t>
            </w:r>
          </w:p>
        </w:tc>
        <w:tc>
          <w:tcPr>
            <w:tcW w:w="4059"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Действия</w:t>
            </w:r>
          </w:p>
        </w:tc>
        <w:tc>
          <w:tcPr>
            <w:tcW w:w="2643"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Максимальный срок</w:t>
            </w:r>
          </w:p>
        </w:tc>
      </w:tr>
      <w:tr>
        <w:trPr/>
        <w:tc>
          <w:tcPr>
            <w:tcW w:w="645"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1</w:t>
            </w:r>
          </w:p>
        </w:tc>
        <w:tc>
          <w:tcPr>
            <w:tcW w:w="2599"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2</w:t>
            </w:r>
          </w:p>
        </w:tc>
        <w:tc>
          <w:tcPr>
            <w:tcW w:w="5690"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3</w:t>
            </w:r>
          </w:p>
        </w:tc>
        <w:tc>
          <w:tcPr>
            <w:tcW w:w="4059"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4</w:t>
            </w:r>
          </w:p>
        </w:tc>
        <w:tc>
          <w:tcPr>
            <w:tcW w:w="2643" w:type="dxa"/>
            <w:tcBorders/>
            <w:shd w:fill="auto" w:val="clear"/>
            <w:tcMar>
              <w:left w:w="93"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5</w:t>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орган/МФЦ</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2643" w:type="dxa"/>
            <w:vMerge w:val="restart"/>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1 рабочего дня</w:t>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2</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орган/МФЦ</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3</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Регистрация заявления</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4</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5</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орган/СМЭВ</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и направление межведомственных запросов документов (сведений), необходимых для рассмотрения заявления</w:t>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2643" w:type="dxa"/>
            <w:vMerge w:val="restart"/>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5 рабочих дней</w:t>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6</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орган/СМЭВ</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7</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Рассмотрение заявления, принятие решения по итогам рассмотрения </w:t>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Проверка соответствия документов и сведений установленным критериям для принятия решения</w:t>
            </w:r>
          </w:p>
        </w:tc>
        <w:tc>
          <w:tcPr>
            <w:tcW w:w="2643" w:type="dxa"/>
            <w:vMerge w:val="restart"/>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3 рабочих дней</w:t>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8</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9</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10</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11</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2643" w:type="dxa"/>
            <w:vMerge w:val="continue"/>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12</w:t>
            </w:r>
          </w:p>
        </w:tc>
        <w:tc>
          <w:tcPr>
            <w:tcW w:w="259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МФЦ/ Уполномоченный орган</w:t>
            </w:r>
          </w:p>
        </w:tc>
        <w:tc>
          <w:tcPr>
            <w:tcW w:w="5690"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Выдача результата на бумажном носителе (опционально)</w:t>
            </w:r>
          </w:p>
        </w:tc>
        <w:tc>
          <w:tcPr>
            <w:tcW w:w="4059"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Выдача результата в виде экземпляра электронного документа, распечатанного на бумажном носителе </w:t>
            </w:r>
          </w:p>
        </w:tc>
        <w:tc>
          <w:tcPr>
            <w:tcW w:w="2643" w:type="dxa"/>
            <w:tcBorders/>
            <w:shd w:fill="auto" w:val="clear"/>
            <w:tcMar>
              <w:left w:w="93"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pPr>
        <w:pStyle w:val="Normal"/>
        <w:spacing w:lineRule="auto" w:line="240" w:before="0" w:after="0"/>
        <w:rPr/>
      </w:pPr>
      <w:r>
        <w:rPr/>
      </w:r>
    </w:p>
    <w:sectPr>
      <w:type w:val="nextPage"/>
      <w:pgSz w:orient="landscape" w:w="16838" w:h="11906"/>
      <w:pgMar w:left="851" w:right="567" w:header="0" w:top="567"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347" w:hanging="0"/>
      </w:pPr>
      <w:rPr>
        <w:rFonts w:ascii="Times New Roman" w:hAnsi="Times New Roman" w:cs="Times New Roman" w:hint="default"/>
        <w:dstrike w:val="false"/>
        <w:strike w:val="false"/>
        <w:vertAlign w:val="baseline"/>
        <w:position w:val="0"/>
        <w:sz w:val="28"/>
        <w:sz w:val="28"/>
        <w:i w:val="false"/>
        <w:u w:val="none" w:color="000000"/>
        <w:b/>
        <w:szCs w:val="28"/>
        <w:highlight w:val="whit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347" w:hanging="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semiHidden/>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locked/>
    <w:rsid w:val="00f717ea"/>
    <w:rPr>
      <w:rFonts w:cs="Times New Roman"/>
    </w:rPr>
  </w:style>
  <w:style w:type="character" w:styleId="Style13" w:customStyle="1">
    <w:name w:val="Нижний колонтитул Знак"/>
    <w:basedOn w:val="DefaultParagraphFont"/>
    <w:link w:val="a7"/>
    <w:uiPriority w:val="99"/>
    <w:semiHidden/>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semiHidden/>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Текст выноски Знак"/>
    <w:basedOn w:val="DefaultParagraphFont"/>
    <w:link w:val="af0"/>
    <w:uiPriority w:val="99"/>
    <w:semiHidden/>
    <w:qFormat/>
    <w:rsid w:val="00846e63"/>
    <w:rPr>
      <w:rFonts w:ascii="Tahoma" w:hAnsi="Tahoma" w:cs="Tahoma"/>
      <w:sz w:val="16"/>
      <w:szCs w:val="16"/>
    </w:rPr>
  </w:style>
  <w:style w:type="character" w:styleId="ListLabel1">
    <w:name w:val="ListLabel 1"/>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2">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3">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3"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1"/>
    <w:uiPriority w:val="99"/>
    <w:semiHidden/>
    <w:unhideWhenUsed/>
    <w:qFormat/>
    <w:rsid w:val="00846e6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image" Target="media/image2.jpeg"/><Relationship Id="rId9"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3FF3696CC0E72D30E85EBEEAAA3143DAF3E21AFADAAFBAF6A9CE31AAB438CFC3EDD6F931E2FC16FDA45070cACAI"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LibreOffice/5.2.0.4$Windows_x86 LibreOffice_project/066b007f5ebcc236395c7d282ba488bca6720265</Application>
  <Pages>36</Pages>
  <Words>9350</Words>
  <Characters>74539</Characters>
  <CharactersWithSpaces>84279</CharactersWithSpaces>
  <Paragraphs>572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2022-09-26T20:22:00Z</dcterms:created>
  <dc:creator>Inna Anatolievna</dc:creator>
  <dc:description/>
  <dc:language>ru-RU</dc:language>
  <cp:lastModifiedBy/>
  <cp:lastPrinted>2023-11-28T14:42:34Z</cp:lastPrinted>
  <dcterms:modified xsi:type="dcterms:W3CDTF">2023-11-28T14:42:43Z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