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F5" w:rsidRDefault="00DF1DF5" w:rsidP="00DF1D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A7CB2" w:rsidRPr="002E140E" w:rsidRDefault="00AA7CB2" w:rsidP="00AA7CB2">
      <w:pPr>
        <w:pStyle w:val="1"/>
        <w:spacing w:before="0" w:after="0"/>
        <w:jc w:val="center"/>
        <w:rPr>
          <w:sz w:val="28"/>
          <w:szCs w:val="28"/>
        </w:rPr>
      </w:pPr>
      <w:r w:rsidRPr="002E140E">
        <w:rPr>
          <w:sz w:val="28"/>
          <w:szCs w:val="28"/>
        </w:rPr>
        <w:t>АДМИНИСТРАЦИЯ МУНИЦИПАЛЬНОГО ОБРАЗОВАНИЯ</w:t>
      </w:r>
    </w:p>
    <w:p w:rsidR="00AA7CB2" w:rsidRPr="002E140E" w:rsidRDefault="00AA7CB2" w:rsidP="00AA7CB2">
      <w:pPr>
        <w:pStyle w:val="1"/>
        <w:spacing w:before="0" w:after="0"/>
        <w:jc w:val="center"/>
        <w:rPr>
          <w:sz w:val="28"/>
          <w:szCs w:val="28"/>
        </w:rPr>
      </w:pPr>
      <w:r w:rsidRPr="002E140E">
        <w:rPr>
          <w:sz w:val="28"/>
          <w:szCs w:val="28"/>
        </w:rPr>
        <w:t>«</w:t>
      </w:r>
      <w:r w:rsidR="00761F1A">
        <w:rPr>
          <w:sz w:val="28"/>
          <w:szCs w:val="28"/>
        </w:rPr>
        <w:t xml:space="preserve">СЕЛЬСКОЕ ПОСЕЛЕНИЕ КАПУСТИНОЯРСКИЙ </w:t>
      </w:r>
      <w:r w:rsidRPr="002E140E">
        <w:rPr>
          <w:sz w:val="28"/>
          <w:szCs w:val="28"/>
        </w:rPr>
        <w:t>СЕЛЬСОВЕТ</w:t>
      </w:r>
      <w:r w:rsidR="00761F1A">
        <w:rPr>
          <w:sz w:val="28"/>
          <w:szCs w:val="28"/>
        </w:rPr>
        <w:t xml:space="preserve"> АХТУБИНСКИЙ МУНИЦИПАЛЬНЫЙ РАЙОН АСТРАХАНСКАЯ ОБЛАСТЬ</w:t>
      </w:r>
      <w:r w:rsidRPr="002E140E">
        <w:rPr>
          <w:sz w:val="28"/>
          <w:szCs w:val="28"/>
        </w:rPr>
        <w:t>»</w:t>
      </w:r>
    </w:p>
    <w:p w:rsidR="00AA7CB2" w:rsidRPr="002E140E" w:rsidRDefault="00AA7CB2" w:rsidP="00AA7CB2">
      <w:pPr>
        <w:pStyle w:val="1"/>
        <w:spacing w:before="0" w:after="0"/>
        <w:jc w:val="center"/>
        <w:rPr>
          <w:sz w:val="28"/>
          <w:szCs w:val="28"/>
        </w:rPr>
      </w:pPr>
    </w:p>
    <w:p w:rsidR="00AA7CB2" w:rsidRPr="002E140E" w:rsidRDefault="00AA7CB2" w:rsidP="00AA7CB2">
      <w:pPr>
        <w:pStyle w:val="1"/>
        <w:spacing w:before="0" w:after="0"/>
        <w:jc w:val="center"/>
        <w:rPr>
          <w:sz w:val="28"/>
          <w:szCs w:val="28"/>
        </w:rPr>
      </w:pPr>
      <w:r w:rsidRPr="002E140E">
        <w:rPr>
          <w:sz w:val="28"/>
          <w:szCs w:val="28"/>
        </w:rPr>
        <w:t>ПОСТАНОВЛЕНИЕ</w:t>
      </w:r>
    </w:p>
    <w:p w:rsidR="00AA7CB2" w:rsidRPr="002E140E" w:rsidRDefault="00AA7CB2" w:rsidP="00AA7CB2">
      <w:pPr>
        <w:pStyle w:val="1"/>
        <w:spacing w:before="0" w:after="0"/>
        <w:jc w:val="center"/>
        <w:rPr>
          <w:sz w:val="28"/>
          <w:szCs w:val="28"/>
        </w:rPr>
      </w:pPr>
    </w:p>
    <w:p w:rsidR="00AA7CB2" w:rsidRPr="002E140E" w:rsidRDefault="00CB6A7B" w:rsidP="00CB6A7B">
      <w:pPr>
        <w:pStyle w:val="1"/>
        <w:tabs>
          <w:tab w:val="left" w:pos="435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29.12.2023                                                                                                № 88</w:t>
      </w:r>
    </w:p>
    <w:p w:rsidR="00AA7CB2" w:rsidRPr="00BC72CC" w:rsidRDefault="00761F1A" w:rsidP="00AA7CB2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DF1DF5" w:rsidRDefault="00DF1DF5" w:rsidP="00DF1DF5">
      <w:pPr>
        <w:pStyle w:val="a3"/>
        <w:spacing w:before="0" w:beforeAutospacing="0" w:after="0" w:afterAutospacing="0"/>
      </w:pPr>
      <w:r>
        <w:rPr>
          <w:sz w:val="28"/>
          <w:szCs w:val="28"/>
        </w:rPr>
        <w:t>Об утверждении Порядка разработки</w:t>
      </w:r>
    </w:p>
    <w:p w:rsidR="00DF1DF5" w:rsidRDefault="00DF1DF5" w:rsidP="00DF1DF5">
      <w:pPr>
        <w:pStyle w:val="a3"/>
        <w:spacing w:before="0" w:beforeAutospacing="0" w:after="0" w:afterAutospacing="0"/>
      </w:pPr>
      <w:r>
        <w:rPr>
          <w:sz w:val="28"/>
          <w:szCs w:val="28"/>
        </w:rPr>
        <w:t>прогноза социально-экономического</w:t>
      </w:r>
    </w:p>
    <w:p w:rsidR="00761F1A" w:rsidRDefault="00DF1DF5" w:rsidP="00DF1DF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развития МО «</w:t>
      </w:r>
      <w:r w:rsidR="00761F1A">
        <w:rPr>
          <w:sz w:val="28"/>
          <w:szCs w:val="28"/>
        </w:rPr>
        <w:t xml:space="preserve">Сельское поселение </w:t>
      </w:r>
    </w:p>
    <w:p w:rsidR="00761F1A" w:rsidRDefault="00761F1A" w:rsidP="00DF1DF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</w:t>
      </w:r>
    </w:p>
    <w:p w:rsidR="00761F1A" w:rsidRDefault="00761F1A" w:rsidP="00DF1DF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DF1DF5" w:rsidRDefault="00761F1A" w:rsidP="00DF1DF5">
      <w:pPr>
        <w:pStyle w:val="a3"/>
        <w:spacing w:before="0" w:beforeAutospacing="0" w:after="0" w:afterAutospacing="0"/>
      </w:pPr>
      <w:r>
        <w:rPr>
          <w:sz w:val="28"/>
          <w:szCs w:val="28"/>
        </w:rPr>
        <w:t>Астраханской области</w:t>
      </w:r>
      <w:r w:rsidR="00DF1DF5">
        <w:rPr>
          <w:sz w:val="28"/>
          <w:szCs w:val="28"/>
        </w:rPr>
        <w:t>»</w:t>
      </w:r>
    </w:p>
    <w:p w:rsidR="00DF1DF5" w:rsidRDefault="00F52DA9" w:rsidP="00DF1DF5">
      <w:pPr>
        <w:pStyle w:val="a3"/>
        <w:spacing w:after="0" w:afterAutospacing="0"/>
      </w:pPr>
      <w:r>
        <w:rPr>
          <w:sz w:val="28"/>
          <w:szCs w:val="28"/>
        </w:rPr>
        <w:t xml:space="preserve">    </w:t>
      </w:r>
      <w:r w:rsidR="00DF1DF5">
        <w:rPr>
          <w:sz w:val="28"/>
          <w:szCs w:val="28"/>
        </w:rPr>
        <w:t>В соответствии со статьей 173 Бюджетного кодекса Российской Федерации, Федеральным законом от 28.06.2014 № 172-ФЗ «О стратегическом планировании в Российской Федерации», администрация МО «</w:t>
      </w:r>
      <w:r w:rsidR="00761F1A">
        <w:rPr>
          <w:sz w:val="28"/>
          <w:szCs w:val="28"/>
        </w:rPr>
        <w:t xml:space="preserve">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DF1DF5">
        <w:rPr>
          <w:sz w:val="28"/>
          <w:szCs w:val="28"/>
        </w:rPr>
        <w:t xml:space="preserve"> сельсовет</w:t>
      </w:r>
      <w:r w:rsidR="00761F1A">
        <w:rPr>
          <w:sz w:val="28"/>
          <w:szCs w:val="28"/>
        </w:rPr>
        <w:t xml:space="preserve">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</w:t>
      </w:r>
      <w:r w:rsidR="00DF1DF5">
        <w:rPr>
          <w:sz w:val="28"/>
          <w:szCs w:val="28"/>
        </w:rPr>
        <w:t xml:space="preserve">» </w:t>
      </w:r>
    </w:p>
    <w:p w:rsidR="00DF1DF5" w:rsidRDefault="00DF1DF5" w:rsidP="00DF1D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F1DF5" w:rsidRDefault="00DF1DF5" w:rsidP="00DF1D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F1DF5" w:rsidRDefault="00DF1DF5" w:rsidP="00DF1DF5">
      <w:pPr>
        <w:pStyle w:val="a3"/>
        <w:spacing w:before="0" w:beforeAutospacing="0" w:after="0" w:afterAutospacing="0"/>
      </w:pPr>
      <w:r>
        <w:rPr>
          <w:sz w:val="28"/>
          <w:szCs w:val="28"/>
        </w:rPr>
        <w:t>ПОСТАНОВЛЯЕТ:</w:t>
      </w:r>
    </w:p>
    <w:p w:rsidR="00AA7CB2" w:rsidRDefault="00AA7CB2" w:rsidP="00DF1D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F1DF5" w:rsidRDefault="00DF1DF5" w:rsidP="00DF1DF5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1. Утвердить прилагаемый </w:t>
      </w:r>
      <w:hyperlink r:id="rId5" w:anchor="P29" w:history="1">
        <w:r>
          <w:rPr>
            <w:rStyle w:val="a4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разработки прогноза социально-экономического развития муниципального образования «</w:t>
      </w:r>
      <w:r w:rsidR="00761F1A">
        <w:rPr>
          <w:sz w:val="28"/>
          <w:szCs w:val="28"/>
        </w:rPr>
        <w:t xml:space="preserve">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</w:t>
      </w:r>
      <w:r w:rsidR="00761F1A">
        <w:rPr>
          <w:sz w:val="28"/>
          <w:szCs w:val="28"/>
        </w:rPr>
        <w:t xml:space="preserve">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>».</w:t>
      </w:r>
    </w:p>
    <w:p w:rsidR="00DF1DF5" w:rsidRDefault="00DF1DF5" w:rsidP="00DF1DF5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2. Назначить  главного бухгалтера  администрации МО 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 xml:space="preserve">  </w:t>
      </w:r>
      <w:r w:rsidR="00761F1A">
        <w:rPr>
          <w:sz w:val="28"/>
          <w:szCs w:val="28"/>
        </w:rPr>
        <w:t xml:space="preserve">К.Ж. </w:t>
      </w:r>
      <w:proofErr w:type="spellStart"/>
      <w:r w:rsidR="00761F1A">
        <w:rPr>
          <w:sz w:val="28"/>
          <w:szCs w:val="28"/>
        </w:rPr>
        <w:t>Кабдулову</w:t>
      </w:r>
      <w:proofErr w:type="spellEnd"/>
      <w:r>
        <w:rPr>
          <w:sz w:val="28"/>
          <w:szCs w:val="28"/>
        </w:rPr>
        <w:t xml:space="preserve"> уполномоченной по разработке прогноза социально-экономического развития. </w:t>
      </w:r>
    </w:p>
    <w:p w:rsidR="00761F1A" w:rsidRDefault="00DF1DF5" w:rsidP="00761F1A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3. Заведующей сектором по общим вопросам </w:t>
      </w:r>
      <w:r w:rsidR="00761F1A">
        <w:rPr>
          <w:sz w:val="28"/>
          <w:szCs w:val="28"/>
        </w:rPr>
        <w:t>Е.В. Кравцову</w:t>
      </w:r>
      <w:r>
        <w:rPr>
          <w:sz w:val="28"/>
          <w:szCs w:val="28"/>
        </w:rPr>
        <w:t xml:space="preserve">  обеспечить размещение настоящего постановления в сети Интернет на официальном сайте администрации МО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области».</w:t>
      </w:r>
    </w:p>
    <w:p w:rsidR="00DF1DF5" w:rsidRDefault="00DF1DF5" w:rsidP="00DF1DF5">
      <w:pPr>
        <w:pStyle w:val="a3"/>
        <w:spacing w:before="0" w:beforeAutospacing="0" w:after="0" w:afterAutospacing="0"/>
      </w:pPr>
    </w:p>
    <w:p w:rsidR="00DF1DF5" w:rsidRDefault="00DF1DF5" w:rsidP="00DF1DF5">
      <w:pPr>
        <w:pStyle w:val="a3"/>
        <w:spacing w:before="0" w:beforeAutospacing="0" w:after="0" w:afterAutospacing="0"/>
      </w:pPr>
    </w:p>
    <w:p w:rsidR="00DF1DF5" w:rsidRDefault="00DF1DF5" w:rsidP="00DF1DF5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Глава муниципального образования                                        </w:t>
      </w:r>
      <w:r w:rsidR="00761F1A">
        <w:rPr>
          <w:sz w:val="28"/>
          <w:szCs w:val="28"/>
        </w:rPr>
        <w:t>В.С. Игнатенко</w:t>
      </w:r>
    </w:p>
    <w:p w:rsidR="00DF1DF5" w:rsidRDefault="00DF1DF5" w:rsidP="00DF1D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F1DF5" w:rsidRDefault="00DF1DF5" w:rsidP="00DF1D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F1DF5" w:rsidRDefault="00DF1DF5" w:rsidP="00DF1D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F1DF5" w:rsidRDefault="00DF1DF5" w:rsidP="00DF1D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AA7CB2" w:rsidRDefault="00AA7CB2" w:rsidP="00AA7C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:rsidR="00DF1DF5" w:rsidRDefault="00AA7CB2" w:rsidP="00AA7CB2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DF1DF5">
        <w:rPr>
          <w:sz w:val="28"/>
          <w:szCs w:val="28"/>
        </w:rPr>
        <w:t>Утвержден</w:t>
      </w:r>
    </w:p>
    <w:p w:rsidR="00DF1DF5" w:rsidRDefault="00DF1DF5" w:rsidP="00DF1DF5">
      <w:pPr>
        <w:pStyle w:val="a3"/>
        <w:spacing w:before="0" w:beforeAutospacing="0" w:after="0" w:afterAutospacing="0"/>
        <w:jc w:val="right"/>
      </w:pPr>
      <w:r>
        <w:rPr>
          <w:sz w:val="28"/>
          <w:szCs w:val="28"/>
        </w:rPr>
        <w:t>постановлением администрации</w:t>
      </w:r>
    </w:p>
    <w:p w:rsidR="00761F1A" w:rsidRDefault="00761F1A" w:rsidP="00761F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DF1DF5">
        <w:rPr>
          <w:sz w:val="28"/>
          <w:szCs w:val="28"/>
        </w:rPr>
        <w:t>МО «</w:t>
      </w:r>
      <w:r>
        <w:rPr>
          <w:sz w:val="28"/>
          <w:szCs w:val="28"/>
        </w:rPr>
        <w:t xml:space="preserve">«Сельское поселение </w:t>
      </w:r>
    </w:p>
    <w:p w:rsidR="00761F1A" w:rsidRDefault="00761F1A" w:rsidP="00761F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</w:t>
      </w:r>
    </w:p>
    <w:p w:rsidR="00761F1A" w:rsidRDefault="00761F1A" w:rsidP="00761F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 </w:t>
      </w:r>
    </w:p>
    <w:p w:rsidR="00761F1A" w:rsidRDefault="00761F1A" w:rsidP="00761F1A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                                                                            </w:t>
      </w:r>
      <w:r w:rsidR="00CB6A7B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Астраханской области».</w:t>
      </w:r>
    </w:p>
    <w:p w:rsidR="00DF1DF5" w:rsidRDefault="00CB6A7B" w:rsidP="00DF1DF5">
      <w:pPr>
        <w:pStyle w:val="a3"/>
        <w:spacing w:before="0" w:beforeAutospacing="0" w:after="0" w:afterAutospacing="0"/>
        <w:jc w:val="right"/>
      </w:pPr>
      <w:r>
        <w:rPr>
          <w:sz w:val="28"/>
          <w:szCs w:val="28"/>
        </w:rPr>
        <w:t>о</w:t>
      </w:r>
      <w:r w:rsidR="00AA7CB2">
        <w:rPr>
          <w:sz w:val="28"/>
          <w:szCs w:val="28"/>
        </w:rPr>
        <w:t>т</w:t>
      </w:r>
      <w:r>
        <w:rPr>
          <w:sz w:val="28"/>
          <w:szCs w:val="28"/>
        </w:rPr>
        <w:t xml:space="preserve"> 29.12.2023</w:t>
      </w:r>
      <w:r w:rsidR="00AA7CB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88</w:t>
      </w:r>
      <w:r w:rsidR="00AA7CB2">
        <w:rPr>
          <w:sz w:val="28"/>
          <w:szCs w:val="28"/>
        </w:rPr>
        <w:t xml:space="preserve"> </w:t>
      </w:r>
    </w:p>
    <w:p w:rsidR="00CB6A7B" w:rsidRDefault="00CB6A7B" w:rsidP="00DF1DF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P29"/>
      <w:bookmarkEnd w:id="0"/>
    </w:p>
    <w:p w:rsidR="00DF1DF5" w:rsidRDefault="00DF1DF5" w:rsidP="00DF1DF5">
      <w:pPr>
        <w:pStyle w:val="a3"/>
        <w:spacing w:before="0" w:beforeAutospacing="0" w:after="0" w:afterAutospacing="0"/>
        <w:jc w:val="center"/>
      </w:pPr>
      <w:r>
        <w:rPr>
          <w:sz w:val="28"/>
          <w:szCs w:val="28"/>
        </w:rPr>
        <w:t>Порядок</w:t>
      </w:r>
    </w:p>
    <w:p w:rsidR="00DF1DF5" w:rsidRDefault="00DF1DF5" w:rsidP="00DF1DF5">
      <w:pPr>
        <w:pStyle w:val="a3"/>
        <w:spacing w:before="0" w:beforeAutospacing="0" w:after="0" w:afterAutospacing="0"/>
        <w:jc w:val="center"/>
      </w:pPr>
      <w:r>
        <w:rPr>
          <w:sz w:val="28"/>
          <w:szCs w:val="28"/>
        </w:rPr>
        <w:t xml:space="preserve">разработки прогноза </w:t>
      </w:r>
    </w:p>
    <w:p w:rsidR="00DF1DF5" w:rsidRDefault="00DF1DF5" w:rsidP="00DF1DF5">
      <w:pPr>
        <w:pStyle w:val="a3"/>
        <w:spacing w:before="0" w:beforeAutospacing="0" w:after="0" w:afterAutospacing="0"/>
        <w:jc w:val="center"/>
      </w:pPr>
      <w:r>
        <w:rPr>
          <w:sz w:val="28"/>
          <w:szCs w:val="28"/>
        </w:rPr>
        <w:t>социально-экономического развития</w:t>
      </w:r>
    </w:p>
    <w:p w:rsidR="00DF1DF5" w:rsidRDefault="00DF1DF5" w:rsidP="00DF1DF5">
      <w:pPr>
        <w:pStyle w:val="a3"/>
        <w:spacing w:before="0" w:beforeAutospacing="0" w:after="0" w:afterAutospacing="0"/>
        <w:jc w:val="center"/>
      </w:pPr>
      <w:r>
        <w:rPr>
          <w:sz w:val="28"/>
          <w:szCs w:val="28"/>
        </w:rPr>
        <w:t>муниципального образования «</w:t>
      </w:r>
      <w:r w:rsidR="00761F1A">
        <w:rPr>
          <w:sz w:val="28"/>
          <w:szCs w:val="28"/>
        </w:rPr>
        <w:t xml:space="preserve">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>»</w:t>
      </w:r>
    </w:p>
    <w:p w:rsidR="00DF1DF5" w:rsidRDefault="00DF1DF5" w:rsidP="00DF1DF5">
      <w:pPr>
        <w:pStyle w:val="a3"/>
        <w:spacing w:before="0" w:beforeAutospacing="0" w:after="0" w:afterAutospacing="0"/>
        <w:jc w:val="right"/>
      </w:pPr>
    </w:p>
    <w:p w:rsidR="00DF1DF5" w:rsidRDefault="00DF1DF5" w:rsidP="00DF1DF5">
      <w:pPr>
        <w:pStyle w:val="a3"/>
        <w:spacing w:before="0" w:beforeAutospacing="0" w:after="0" w:afterAutospacing="0"/>
        <w:jc w:val="center"/>
      </w:pPr>
      <w:r>
        <w:rPr>
          <w:sz w:val="28"/>
          <w:szCs w:val="28"/>
        </w:rPr>
        <w:t>I. Общие положения</w:t>
      </w:r>
    </w:p>
    <w:p w:rsidR="00DF1DF5" w:rsidRDefault="00DF1DF5" w:rsidP="00DF1DF5">
      <w:pPr>
        <w:pStyle w:val="a3"/>
        <w:spacing w:before="0" w:beforeAutospacing="0" w:after="0" w:afterAutospacing="0"/>
        <w:jc w:val="center"/>
      </w:pP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1. Настоящий Порядок определяет порядок разработки прогноза социально-экономического развития муниципального образования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на очередной финансовый год и плановый период (далее - прогноз).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 Прогноз социально-экономического развития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среднесрочный или долгосрочный период.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Разработка прогноза осуществляется в 2 этапа: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а) на первом этапе управление экономического развития района администрации муниципального образования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(далее - управление) определяет основные параметры прогноза социально-экономического развития муниципального образования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на очередной финансовый год и плановый период (далее - основные параметры прогноза);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б) на втором этапе управление совместно со структурными подразделениями администрации МО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», на основе вариантов прогноза развития видов экономической деятельности, секторов, сфер экономики, а также иных материалов, необходимых для разработки соответствующих разделов прогноза, разрабатывает прогноз.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 Управление: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>а) разрабатывает основные параметры прогноза, используя сценарные условия, рекомендованные министерством экономического развития Астраханской области;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>б) представляет основные параметры прогноза для рассмотрения и согласования в министерство экономического развития Астраханской области не позднее, чем за 3 месяца до дня внесения в Совет муниципального образования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», установленного Бюджетным кодексом Российской Федерации, Положением о бюджетном процессе в муниципальном образовании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», проекта бюджета</w:t>
      </w:r>
      <w:proofErr w:type="gramEnd"/>
      <w:r>
        <w:rPr>
          <w:sz w:val="28"/>
          <w:szCs w:val="28"/>
        </w:rPr>
        <w:t xml:space="preserve"> муниципального образования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на очередной финансовый год и плановый период;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>в) представляет прогноз на рассмотрение и одобрение главе МО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не позднее, чем за 1 неделю до дня внесения в Совет МО «</w:t>
      </w:r>
      <w:r w:rsidR="00761F1A">
        <w:rPr>
          <w:sz w:val="28"/>
          <w:szCs w:val="28"/>
        </w:rPr>
        <w:t xml:space="preserve">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 </w:t>
      </w:r>
      <w:r>
        <w:rPr>
          <w:sz w:val="28"/>
          <w:szCs w:val="28"/>
        </w:rPr>
        <w:t>проекта бюджета муниципального образования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на очередной финансовый год и плановый период,</w:t>
      </w:r>
      <w:proofErr w:type="gramEnd"/>
    </w:p>
    <w:p w:rsidR="00DF1DF5" w:rsidRDefault="00DF1DF5" w:rsidP="00AA7CB2">
      <w:pPr>
        <w:pStyle w:val="a3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>г) в 2-дневный срок после рассмотрения и одобрения главой МО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прогноза направляет его в финансовое управление администрации МО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для представления в составе документов и материалов, подлежащих внесению в Совет МО «</w:t>
      </w:r>
      <w:r w:rsidR="00761F1A">
        <w:rPr>
          <w:sz w:val="28"/>
          <w:szCs w:val="28"/>
        </w:rPr>
        <w:t xml:space="preserve">«Сельское поселение </w:t>
      </w:r>
      <w:proofErr w:type="spellStart"/>
      <w:r w:rsidR="00761F1A">
        <w:rPr>
          <w:sz w:val="28"/>
          <w:szCs w:val="28"/>
        </w:rPr>
        <w:t>Капустиноярский</w:t>
      </w:r>
      <w:proofErr w:type="spellEnd"/>
      <w:r w:rsidR="00761F1A">
        <w:rPr>
          <w:sz w:val="28"/>
          <w:szCs w:val="28"/>
        </w:rPr>
        <w:t xml:space="preserve"> сельсовет </w:t>
      </w:r>
      <w:proofErr w:type="spellStart"/>
      <w:r w:rsidR="00761F1A">
        <w:rPr>
          <w:sz w:val="28"/>
          <w:szCs w:val="28"/>
        </w:rPr>
        <w:t>Ахтубинского</w:t>
      </w:r>
      <w:proofErr w:type="spellEnd"/>
      <w:r w:rsidR="00761F1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одновременно с проектом</w:t>
      </w:r>
      <w:proofErr w:type="gramEnd"/>
      <w:r>
        <w:rPr>
          <w:sz w:val="28"/>
          <w:szCs w:val="28"/>
        </w:rPr>
        <w:t xml:space="preserve"> бюджета муниципального образования «</w:t>
      </w:r>
      <w:r w:rsidR="001D752D">
        <w:rPr>
          <w:sz w:val="28"/>
          <w:szCs w:val="28"/>
        </w:rPr>
        <w:t xml:space="preserve">«Сельское поселение </w:t>
      </w:r>
      <w:proofErr w:type="spellStart"/>
      <w:r w:rsidR="001D752D">
        <w:rPr>
          <w:sz w:val="28"/>
          <w:szCs w:val="28"/>
        </w:rPr>
        <w:t>Капустиноярский</w:t>
      </w:r>
      <w:proofErr w:type="spellEnd"/>
      <w:r w:rsidR="001D752D">
        <w:rPr>
          <w:sz w:val="28"/>
          <w:szCs w:val="28"/>
        </w:rPr>
        <w:t xml:space="preserve"> сельсовет </w:t>
      </w:r>
      <w:proofErr w:type="spellStart"/>
      <w:r w:rsidR="001D752D">
        <w:rPr>
          <w:sz w:val="28"/>
          <w:szCs w:val="28"/>
        </w:rPr>
        <w:t>Ахтубинского</w:t>
      </w:r>
      <w:proofErr w:type="spellEnd"/>
      <w:r w:rsidR="001D752D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на очередной финансовый год и плановый период.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4. Срок разработки прогноза - май - июнь текущего года.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II. Разработка основных параметров прогноза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 целях подготовки прогноза управление совместно со структурными подразделениями администрации муниципального образования «</w:t>
      </w:r>
      <w:r w:rsidR="001D752D">
        <w:rPr>
          <w:sz w:val="28"/>
          <w:szCs w:val="28"/>
        </w:rPr>
        <w:t xml:space="preserve">«Сельское поселение </w:t>
      </w:r>
      <w:proofErr w:type="spellStart"/>
      <w:r w:rsidR="001D752D">
        <w:rPr>
          <w:sz w:val="28"/>
          <w:szCs w:val="28"/>
        </w:rPr>
        <w:t>Капустиноярский</w:t>
      </w:r>
      <w:proofErr w:type="spellEnd"/>
      <w:r w:rsidR="001D752D">
        <w:rPr>
          <w:sz w:val="28"/>
          <w:szCs w:val="28"/>
        </w:rPr>
        <w:t xml:space="preserve"> сельсовет </w:t>
      </w:r>
      <w:proofErr w:type="spellStart"/>
      <w:r w:rsidR="001D752D">
        <w:rPr>
          <w:sz w:val="28"/>
          <w:szCs w:val="28"/>
        </w:rPr>
        <w:t>Ахтубинского</w:t>
      </w:r>
      <w:proofErr w:type="spellEnd"/>
      <w:r w:rsidR="001D752D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 xml:space="preserve">», заинтересованными государственными органами исполнительной власти, разрабатывает основные параметры, которые содержат соответствующие сценарным условиям и отражающие </w:t>
      </w:r>
      <w:r>
        <w:rPr>
          <w:sz w:val="28"/>
          <w:szCs w:val="28"/>
        </w:rPr>
        <w:lastRenderedPageBreak/>
        <w:t xml:space="preserve">социально-экономическое развитие муниципального образования </w:t>
      </w:r>
      <w:r w:rsidR="001D752D">
        <w:rPr>
          <w:sz w:val="28"/>
          <w:szCs w:val="28"/>
        </w:rPr>
        <w:t xml:space="preserve">                               «Сельское поселение </w:t>
      </w:r>
      <w:proofErr w:type="spellStart"/>
      <w:r w:rsidR="001D752D">
        <w:rPr>
          <w:sz w:val="28"/>
          <w:szCs w:val="28"/>
        </w:rPr>
        <w:t>Капустиноярский</w:t>
      </w:r>
      <w:proofErr w:type="spellEnd"/>
      <w:r w:rsidR="001D752D">
        <w:rPr>
          <w:sz w:val="28"/>
          <w:szCs w:val="28"/>
        </w:rPr>
        <w:t xml:space="preserve"> сельсовет </w:t>
      </w:r>
      <w:proofErr w:type="spellStart"/>
      <w:r w:rsidR="001D752D">
        <w:rPr>
          <w:sz w:val="28"/>
          <w:szCs w:val="28"/>
        </w:rPr>
        <w:t>Ахтубинского</w:t>
      </w:r>
      <w:proofErr w:type="spellEnd"/>
      <w:r w:rsidR="001D752D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в очередном финансовом году и плановом периоде следующие прогнозируемые количественные характеристики:</w:t>
      </w:r>
      <w:proofErr w:type="gramEnd"/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динамика объема отгруженной продукции (выполненных работ, оказанных услуг), промышленного производства и производства продукции сельского хозяйства;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индексы-дефляторы (индексы цен производителей) по видам экономической деятельности;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объем добычи полезных ископаемых;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сумма начисленной амортизации;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остаточная стоимость основных фондов на конец года;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прибыль по всем видам деятельности для целей бухгалтерского учета (сальдо);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прибыль организаций по всем видам деятельности для целей бухгалтерского учета (без учета организаций, получивших убыток);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инвестиции в основной капитал (основные средства) за счет всех источников финансирования;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объем работ, выполненный по виду деятельности «Строительство»;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оборот розничной торговли;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платные услуги населению (расходы населения на оплату услуг);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фонд заработной платы;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размер среднемесячной заработной платы;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среднемесячная численность </w:t>
      </w:r>
      <w:proofErr w:type="gramStart"/>
      <w:r>
        <w:rPr>
          <w:sz w:val="28"/>
          <w:szCs w:val="28"/>
        </w:rPr>
        <w:t>работающих</w:t>
      </w:r>
      <w:proofErr w:type="gramEnd"/>
      <w:r>
        <w:rPr>
          <w:sz w:val="28"/>
          <w:szCs w:val="28"/>
        </w:rPr>
        <w:t>;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 другие показатели по согласованному с министерством экономического развития Астраханской области перечню.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6. Прогноз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 В пояснительной записке к прогнозу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Управление учитывает при разработке основных параметров прогноза данные органов статистики, хозяйствующих субъектов, объемы бюджетных ассигнований федерального бюджета, бюджета Астраханской области и МО «</w:t>
      </w:r>
      <w:r w:rsidR="001D752D">
        <w:rPr>
          <w:sz w:val="28"/>
          <w:szCs w:val="28"/>
        </w:rPr>
        <w:t xml:space="preserve">Сельское поселение </w:t>
      </w:r>
      <w:proofErr w:type="spellStart"/>
      <w:r w:rsidR="001D752D">
        <w:rPr>
          <w:sz w:val="28"/>
          <w:szCs w:val="28"/>
        </w:rPr>
        <w:t>Капустиноярский</w:t>
      </w:r>
      <w:proofErr w:type="spellEnd"/>
      <w:r w:rsidR="001D752D">
        <w:rPr>
          <w:sz w:val="28"/>
          <w:szCs w:val="28"/>
        </w:rPr>
        <w:t xml:space="preserve"> сельсовет </w:t>
      </w:r>
      <w:proofErr w:type="spellStart"/>
      <w:r w:rsidR="001D752D">
        <w:rPr>
          <w:sz w:val="28"/>
          <w:szCs w:val="28"/>
        </w:rPr>
        <w:t>Ахтубинского</w:t>
      </w:r>
      <w:proofErr w:type="spellEnd"/>
      <w:r w:rsidR="001D752D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» на очередной финансовый год и плановый период на реализацию государственных и муниципальных программ и бюджетные инвестиции в объекты капитального строительства, не включенные в государственные и муниципальные программы.</w:t>
      </w:r>
      <w:proofErr w:type="gramEnd"/>
    </w:p>
    <w:p w:rsidR="00DF1DF5" w:rsidRDefault="00DF1DF5" w:rsidP="00AA7CB2">
      <w:pPr>
        <w:pStyle w:val="a3"/>
        <w:spacing w:before="0" w:beforeAutospacing="0" w:after="0" w:afterAutospacing="0"/>
        <w:jc w:val="both"/>
      </w:pPr>
    </w:p>
    <w:p w:rsidR="00CB6A7B" w:rsidRDefault="00CB6A7B" w:rsidP="00AA7C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B6A7B" w:rsidRDefault="00CB6A7B" w:rsidP="00AA7C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B6A7B" w:rsidRDefault="00CB6A7B" w:rsidP="00AA7C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F1DF5" w:rsidRDefault="00DF1DF5" w:rsidP="00AA7CB2">
      <w:pPr>
        <w:pStyle w:val="a3"/>
        <w:spacing w:before="0" w:beforeAutospacing="0" w:after="0" w:afterAutospacing="0"/>
        <w:jc w:val="both"/>
      </w:pPr>
      <w:bookmarkStart w:id="1" w:name="_GoBack"/>
      <w:bookmarkEnd w:id="1"/>
      <w:r>
        <w:rPr>
          <w:sz w:val="28"/>
          <w:szCs w:val="28"/>
        </w:rPr>
        <w:lastRenderedPageBreak/>
        <w:t>III. Разработка прогноза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8. Прогноз разрабатывается в сценарных условиях, рекомендованных министерством экономического развития Астраханской области, и формируется в целом и по видам экономической деятельности.</w:t>
      </w:r>
    </w:p>
    <w:p w:rsidR="00DF1DF5" w:rsidRDefault="00DF1DF5" w:rsidP="00AA7CB2">
      <w:pPr>
        <w:pStyle w:val="a3"/>
        <w:spacing w:before="0" w:beforeAutospacing="0" w:after="0" w:afterAutospacing="0"/>
        <w:jc w:val="both"/>
      </w:pPr>
    </w:p>
    <w:p w:rsidR="00DF1DF5" w:rsidRDefault="00DF1DF5" w:rsidP="00AA7CB2">
      <w:pPr>
        <w:pStyle w:val="a3"/>
        <w:spacing w:before="0" w:beforeAutospacing="0" w:after="0" w:afterAutospacing="0"/>
        <w:jc w:val="both"/>
      </w:pPr>
    </w:p>
    <w:p w:rsidR="00DF1DF5" w:rsidRDefault="00DF1DF5" w:rsidP="00AA7CB2">
      <w:pPr>
        <w:pStyle w:val="a3"/>
        <w:spacing w:before="0" w:beforeAutospacing="0" w:after="0" w:afterAutospacing="0"/>
        <w:jc w:val="both"/>
      </w:pPr>
    </w:p>
    <w:p w:rsidR="00DF1DF5" w:rsidRDefault="00DF1DF5" w:rsidP="00AA7CB2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Верно:</w:t>
      </w:r>
    </w:p>
    <w:p w:rsidR="006A5CF0" w:rsidRDefault="006A5CF0" w:rsidP="00DF1DF5">
      <w:pPr>
        <w:spacing w:after="0" w:line="240" w:lineRule="auto"/>
      </w:pPr>
    </w:p>
    <w:sectPr w:rsidR="006A5CF0" w:rsidSect="006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DF5"/>
    <w:rsid w:val="00047E25"/>
    <w:rsid w:val="00093872"/>
    <w:rsid w:val="0010136D"/>
    <w:rsid w:val="00175593"/>
    <w:rsid w:val="001D752D"/>
    <w:rsid w:val="002E1753"/>
    <w:rsid w:val="00403FC7"/>
    <w:rsid w:val="005C377B"/>
    <w:rsid w:val="005F328A"/>
    <w:rsid w:val="0061291E"/>
    <w:rsid w:val="006A5CF0"/>
    <w:rsid w:val="00761F1A"/>
    <w:rsid w:val="00807F65"/>
    <w:rsid w:val="0088055D"/>
    <w:rsid w:val="00A75C2F"/>
    <w:rsid w:val="00A908FD"/>
    <w:rsid w:val="00AA7CB2"/>
    <w:rsid w:val="00B745CD"/>
    <w:rsid w:val="00B957C4"/>
    <w:rsid w:val="00CB6A7B"/>
    <w:rsid w:val="00DB5A0B"/>
    <w:rsid w:val="00DF1DF5"/>
    <w:rsid w:val="00E21774"/>
    <w:rsid w:val="00E53600"/>
    <w:rsid w:val="00F52DA9"/>
    <w:rsid w:val="00F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1DF5"/>
    <w:rPr>
      <w:color w:val="0000FF"/>
      <w:u w:val="single"/>
    </w:rPr>
  </w:style>
  <w:style w:type="paragraph" w:customStyle="1" w:styleId="1">
    <w:name w:val="Обычный (веб)1"/>
    <w:basedOn w:val="a"/>
    <w:rsid w:val="00AA7CB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view/121973446/?*=t7myR4DXjmceZkIfds%2FcrVZPL0x7InVybCI6Imh0dHA6Ly9hZG0tYWh0dWJhLnJ1L3VwbG9hZHMvZG9jdW1lbnQvMTU1NTAvZTkzZGUyZDZiMTA3ZjlkMDJiODEwNDQ4NWMyMGQxY2YuZG9jeCIsInRpdGxlIjoiZTkzZGUyZDZiMTA3ZjlkMDJiODEwNDQ4NWMyMGQxY2YuZG9jeCIsInVpZCI6IjEyMTk3MzQ0NiIsInl1IjoiNzU2ODk2MDc1MTQ3Njg1NDM2OSIsIm5vaWZyYW1lIjp0cnVlLCJ0cyI6MTUxMjU1NzYyMDMyMX0%3D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Пользователь</cp:lastModifiedBy>
  <cp:revision>4</cp:revision>
  <dcterms:created xsi:type="dcterms:W3CDTF">2017-12-06T10:55:00Z</dcterms:created>
  <dcterms:modified xsi:type="dcterms:W3CDTF">2025-05-29T04:33:00Z</dcterms:modified>
</cp:coreProperties>
</file>