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2D" w:rsidRDefault="00CD6A2D">
      <w:pPr>
        <w:rPr>
          <w:rFonts w:ascii="Arial" w:hAnsi="Arial"/>
        </w:rPr>
      </w:pPr>
    </w:p>
    <w:p w:rsidR="00CD6A2D" w:rsidRDefault="00732175">
      <w:pPr>
        <w:rPr>
          <w:rFonts w:ascii="Arial" w:hAnsi="Arial"/>
        </w:rPr>
      </w:pPr>
      <w:r>
        <w:rPr>
          <w:rFonts w:ascii="Arial" w:hAnsi="Arial"/>
        </w:rPr>
        <w:t xml:space="preserve">                           Астраханская  область  </w:t>
      </w:r>
      <w:proofErr w:type="spellStart"/>
      <w:r>
        <w:rPr>
          <w:rFonts w:ascii="Arial" w:hAnsi="Arial"/>
        </w:rPr>
        <w:t>Ахтубинский</w:t>
      </w:r>
      <w:proofErr w:type="spellEnd"/>
      <w:r>
        <w:rPr>
          <w:rFonts w:ascii="Arial" w:hAnsi="Arial"/>
        </w:rPr>
        <w:t xml:space="preserve">  район</w:t>
      </w:r>
    </w:p>
    <w:p w:rsidR="00CD6A2D" w:rsidRDefault="00732175">
      <w:pPr>
        <w:jc w:val="center"/>
        <w:rPr>
          <w:rFonts w:ascii="Arial" w:hAnsi="Arial"/>
        </w:rPr>
      </w:pPr>
      <w:r>
        <w:rPr>
          <w:rFonts w:ascii="Arial" w:hAnsi="Arial"/>
        </w:rPr>
        <w:t>АДМИНИСТРАЦИЯ  МУНИЦИПАЛЬНОГО ОБРАЗОВАНИЯ</w:t>
      </w:r>
    </w:p>
    <w:p w:rsidR="00CD6A2D" w:rsidRDefault="00732175">
      <w:pPr>
        <w:jc w:val="center"/>
        <w:rPr>
          <w:rFonts w:ascii="Arial" w:hAnsi="Arial"/>
        </w:rPr>
      </w:pPr>
      <w:r>
        <w:rPr>
          <w:rFonts w:ascii="Arial" w:hAnsi="Arial"/>
        </w:rPr>
        <w:t>«</w:t>
      </w:r>
      <w:r w:rsidR="00EB5657">
        <w:rPr>
          <w:rFonts w:ascii="Arial" w:hAnsi="Arial"/>
        </w:rPr>
        <w:t xml:space="preserve">СЕЛЬСКОЕ ПОСЕЛЕНИЕ </w:t>
      </w:r>
      <w:r>
        <w:rPr>
          <w:rFonts w:ascii="Arial" w:hAnsi="Arial"/>
        </w:rPr>
        <w:t>КАПУСТИНОЯРСКИЙ СЕЛЬСОВЕТ</w:t>
      </w:r>
      <w:r w:rsidR="00EB5657">
        <w:rPr>
          <w:rFonts w:ascii="Arial" w:hAnsi="Arial"/>
        </w:rPr>
        <w:t xml:space="preserve"> АХТУБИНСКОГО МУНИЦИПАЛЬНОГО РАЙОНА АСТРАХАНСКОЙ ОБЛАСТИ</w:t>
      </w:r>
      <w:r>
        <w:rPr>
          <w:rFonts w:ascii="Arial" w:hAnsi="Arial"/>
        </w:rPr>
        <w:t>»</w:t>
      </w:r>
    </w:p>
    <w:p w:rsidR="00CD6A2D" w:rsidRDefault="0073217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</w:t>
      </w:r>
    </w:p>
    <w:p w:rsidR="00CD6A2D" w:rsidRDefault="00732175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ПОСТАНОВЛЕНИЕ</w:t>
      </w:r>
    </w:p>
    <w:p w:rsidR="00CD6A2D" w:rsidRDefault="00CD6A2D">
      <w:pPr>
        <w:jc w:val="center"/>
        <w:rPr>
          <w:rFonts w:ascii="Arial" w:hAnsi="Arial"/>
        </w:rPr>
      </w:pPr>
    </w:p>
    <w:p w:rsidR="00CD6A2D" w:rsidRDefault="00EB5657">
      <w:pPr>
        <w:jc w:val="center"/>
        <w:rPr>
          <w:rFonts w:ascii="Arial" w:hAnsi="Arial"/>
        </w:rPr>
      </w:pPr>
      <w:r>
        <w:rPr>
          <w:rFonts w:ascii="Arial" w:hAnsi="Arial"/>
        </w:rPr>
        <w:t>от «</w:t>
      </w:r>
      <w:r w:rsidR="00732175">
        <w:rPr>
          <w:rFonts w:ascii="Arial" w:hAnsi="Arial"/>
        </w:rPr>
        <w:t>07»</w:t>
      </w:r>
      <w:r>
        <w:rPr>
          <w:rFonts w:ascii="Arial" w:hAnsi="Arial"/>
        </w:rPr>
        <w:t>ноября</w:t>
      </w:r>
      <w:r w:rsidR="00732175">
        <w:rPr>
          <w:rFonts w:ascii="Arial" w:hAnsi="Arial"/>
        </w:rPr>
        <w:t xml:space="preserve"> 202</w:t>
      </w:r>
      <w:r w:rsidR="005B68A2">
        <w:rPr>
          <w:rFonts w:ascii="Arial" w:hAnsi="Arial"/>
        </w:rPr>
        <w:t>4</w:t>
      </w:r>
      <w:r w:rsidR="00732175">
        <w:rPr>
          <w:rFonts w:ascii="Arial" w:hAnsi="Arial"/>
        </w:rPr>
        <w:t xml:space="preserve">г.                                                                                  № 40-а </w:t>
      </w:r>
    </w:p>
    <w:p w:rsidR="00CD6A2D" w:rsidRDefault="00CD6A2D">
      <w:pPr>
        <w:jc w:val="both"/>
        <w:rPr>
          <w:rFonts w:ascii="Arial" w:hAnsi="Arial"/>
        </w:rPr>
      </w:pP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Об     утверждении   Порядка  организации</w:t>
      </w: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и     проведения      публичных    слушаний</w:t>
      </w: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по    проекту    бюджета     муниципального</w:t>
      </w: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образования «Сельское поселение</w:t>
      </w:r>
    </w:p>
    <w:p w:rsidR="00CD6A2D" w:rsidRDefault="00732175">
      <w:p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муниципального района Астраханской области»</w:t>
      </w: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на   202</w:t>
      </w:r>
      <w:r w:rsidR="00EB5657">
        <w:rPr>
          <w:rFonts w:ascii="Arial" w:hAnsi="Arial"/>
        </w:rPr>
        <w:t>5</w:t>
      </w:r>
      <w:r>
        <w:rPr>
          <w:rFonts w:ascii="Arial" w:hAnsi="Arial"/>
        </w:rPr>
        <w:t xml:space="preserve">   год  и плановый период 202</w:t>
      </w:r>
      <w:r w:rsidR="00EB5657">
        <w:rPr>
          <w:rFonts w:ascii="Arial" w:hAnsi="Arial"/>
        </w:rPr>
        <w:t>6</w:t>
      </w:r>
      <w:r>
        <w:rPr>
          <w:rFonts w:ascii="Arial" w:hAnsi="Arial"/>
        </w:rPr>
        <w:t>-202</w:t>
      </w:r>
      <w:r w:rsidR="00EB5657">
        <w:rPr>
          <w:rFonts w:ascii="Arial" w:hAnsi="Arial"/>
        </w:rPr>
        <w:t>7</w:t>
      </w:r>
      <w:r>
        <w:rPr>
          <w:rFonts w:ascii="Arial" w:hAnsi="Arial"/>
        </w:rPr>
        <w:t xml:space="preserve"> годов»</w:t>
      </w: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и   о назначении </w:t>
      </w:r>
      <w:proofErr w:type="gramStart"/>
      <w:r>
        <w:rPr>
          <w:rFonts w:ascii="Arial" w:hAnsi="Arial"/>
        </w:rPr>
        <w:t>публичных</w:t>
      </w:r>
      <w:proofErr w:type="gramEnd"/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слушаний      по    проекту            бюджета </w:t>
      </w: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муниципального   образования </w:t>
      </w: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</w:t>
      </w: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</w:t>
      </w: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на 202</w:t>
      </w:r>
      <w:r w:rsidR="00EB5657">
        <w:rPr>
          <w:rFonts w:ascii="Arial" w:hAnsi="Arial"/>
        </w:rPr>
        <w:t>5</w:t>
      </w:r>
      <w:r>
        <w:rPr>
          <w:rFonts w:ascii="Arial" w:hAnsi="Arial"/>
        </w:rPr>
        <w:t xml:space="preserve"> год  и плановый период 202</w:t>
      </w:r>
      <w:r w:rsidR="00EB5657">
        <w:rPr>
          <w:rFonts w:ascii="Arial" w:hAnsi="Arial"/>
        </w:rPr>
        <w:t>6</w:t>
      </w:r>
      <w:r>
        <w:rPr>
          <w:rFonts w:ascii="Arial" w:hAnsi="Arial"/>
        </w:rPr>
        <w:t>-202</w:t>
      </w:r>
      <w:r w:rsidR="00EB5657">
        <w:rPr>
          <w:rFonts w:ascii="Arial" w:hAnsi="Arial"/>
        </w:rPr>
        <w:t>7</w:t>
      </w:r>
      <w:r>
        <w:rPr>
          <w:rFonts w:ascii="Arial" w:hAnsi="Arial"/>
        </w:rPr>
        <w:t xml:space="preserve"> годов»</w:t>
      </w:r>
    </w:p>
    <w:p w:rsidR="00CD6A2D" w:rsidRDefault="00CD6A2D">
      <w:pPr>
        <w:jc w:val="both"/>
        <w:rPr>
          <w:rFonts w:ascii="Arial" w:hAnsi="Arial"/>
        </w:rPr>
      </w:pP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В соответствии со статьей 28 Федерального закона от 06.10.2003                    № 131-ФЗ «Об общих принципах организации местного самоуправления </w:t>
      </w:r>
      <w:proofErr w:type="gramStart"/>
      <w:r>
        <w:rPr>
          <w:rFonts w:ascii="Arial" w:hAnsi="Arial"/>
        </w:rPr>
        <w:t>в</w:t>
      </w:r>
      <w:proofErr w:type="gramEnd"/>
      <w:r>
        <w:rPr>
          <w:rFonts w:ascii="Arial" w:hAnsi="Arial"/>
        </w:rPr>
        <w:t xml:space="preserve"> </w:t>
      </w:r>
      <w:proofErr w:type="gramStart"/>
      <w:r>
        <w:rPr>
          <w:rFonts w:ascii="Arial" w:hAnsi="Arial"/>
        </w:rPr>
        <w:t>Российской Федерации», решением Совета муниципального образования               «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сельсовет» от 29.07.2011 № 105 «О принятии новых редакций нормативных актов по вопросам участия населения в осуществлении местного самоуправления», решением Совета муниципального образования «</w:t>
      </w:r>
      <w:proofErr w:type="spellStart"/>
      <w:r w:rsidR="005B68A2">
        <w:rPr>
          <w:rFonts w:ascii="Arial" w:hAnsi="Arial"/>
        </w:rPr>
        <w:t>Капустиноярский</w:t>
      </w:r>
      <w:proofErr w:type="spellEnd"/>
      <w:r w:rsidR="005B68A2">
        <w:rPr>
          <w:rFonts w:ascii="Arial" w:hAnsi="Arial"/>
        </w:rPr>
        <w:t xml:space="preserve"> сельсовет» от  20</w:t>
      </w:r>
      <w:r>
        <w:rPr>
          <w:rFonts w:ascii="Arial" w:hAnsi="Arial"/>
        </w:rPr>
        <w:t>.</w:t>
      </w:r>
      <w:r w:rsidR="005B68A2">
        <w:rPr>
          <w:rFonts w:ascii="Arial" w:hAnsi="Arial"/>
        </w:rPr>
        <w:t>03</w:t>
      </w:r>
      <w:r>
        <w:rPr>
          <w:rFonts w:ascii="Arial" w:hAnsi="Arial"/>
        </w:rPr>
        <w:t>.20</w:t>
      </w:r>
      <w:r w:rsidR="005B68A2">
        <w:rPr>
          <w:rFonts w:ascii="Arial" w:hAnsi="Arial"/>
        </w:rPr>
        <w:t>24</w:t>
      </w:r>
      <w:r>
        <w:rPr>
          <w:rFonts w:ascii="Arial" w:hAnsi="Arial"/>
        </w:rPr>
        <w:t xml:space="preserve"> № </w:t>
      </w:r>
      <w:r w:rsidR="005B68A2">
        <w:rPr>
          <w:rFonts w:ascii="Arial" w:hAnsi="Arial"/>
        </w:rPr>
        <w:t>1</w:t>
      </w:r>
      <w:r>
        <w:rPr>
          <w:rFonts w:ascii="Arial" w:hAnsi="Arial"/>
        </w:rPr>
        <w:t xml:space="preserve"> «Об утверждении Положения о бюджетном процессе в муниципальном образовании «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сельсовет», Уставом муниципального образования «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сельсовет», в целях соблюдения прав граждан на ознакомление с проектом бюджета</w:t>
      </w:r>
      <w:proofErr w:type="gramEnd"/>
      <w:r>
        <w:rPr>
          <w:rFonts w:ascii="Arial" w:hAnsi="Arial"/>
        </w:rPr>
        <w:t xml:space="preserve"> и на участие в обсуждении проекта бюджета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области», администрация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</w:t>
      </w: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732175">
      <w:pPr>
        <w:pStyle w:val="aa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ПОСТАНОВЛЯЕТ:</w:t>
      </w: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  <w:shd w:val="clear" w:color="auto" w:fill="C0C0C0"/>
        </w:rPr>
        <w:t xml:space="preserve">           </w:t>
      </w:r>
      <w:r>
        <w:rPr>
          <w:rFonts w:ascii="Arial" w:hAnsi="Arial"/>
        </w:rPr>
        <w:t xml:space="preserve">1. Утвердить прилагаемый </w:t>
      </w:r>
      <w:r>
        <w:rPr>
          <w:rStyle w:val="af1"/>
          <w:rFonts w:ascii="Arial" w:hAnsi="Arial"/>
        </w:rPr>
        <w:t>Порядок</w:t>
      </w:r>
      <w:r>
        <w:rPr>
          <w:rFonts w:ascii="Arial" w:hAnsi="Arial"/>
        </w:rPr>
        <w:t xml:space="preserve"> организации и проведения публичных слушаний по проекту бюджета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</w:t>
      </w:r>
      <w:proofErr w:type="spellStart"/>
      <w:r>
        <w:rPr>
          <w:rFonts w:ascii="Arial" w:hAnsi="Arial"/>
        </w:rPr>
        <w:t>Астрахнской</w:t>
      </w:r>
      <w:proofErr w:type="spellEnd"/>
      <w:r>
        <w:rPr>
          <w:rFonts w:ascii="Arial" w:hAnsi="Arial"/>
        </w:rPr>
        <w:t xml:space="preserve"> области» на 202</w:t>
      </w:r>
      <w:r w:rsidR="00EB5657">
        <w:rPr>
          <w:rFonts w:ascii="Arial" w:hAnsi="Arial"/>
        </w:rPr>
        <w:t>5</w:t>
      </w:r>
      <w:r>
        <w:rPr>
          <w:rFonts w:ascii="Arial" w:hAnsi="Arial"/>
        </w:rPr>
        <w:t xml:space="preserve"> год и плановый период 202</w:t>
      </w:r>
      <w:r w:rsidR="00EB5657">
        <w:rPr>
          <w:rFonts w:ascii="Arial" w:hAnsi="Arial"/>
        </w:rPr>
        <w:t>6</w:t>
      </w:r>
      <w:r>
        <w:rPr>
          <w:rFonts w:ascii="Arial" w:hAnsi="Arial"/>
        </w:rPr>
        <w:t>-202</w:t>
      </w:r>
      <w:r w:rsidR="00EB5657">
        <w:rPr>
          <w:rFonts w:ascii="Arial" w:hAnsi="Arial"/>
        </w:rPr>
        <w:t>7</w:t>
      </w:r>
      <w:r>
        <w:rPr>
          <w:rFonts w:ascii="Arial" w:hAnsi="Arial"/>
        </w:rPr>
        <w:t>годов.</w:t>
      </w:r>
    </w:p>
    <w:p w:rsidR="00CD6A2D" w:rsidRDefault="00732175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2. Назначить публичные слушания по проекту бюджета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 на 202</w:t>
      </w:r>
      <w:r w:rsidR="008C59B9">
        <w:rPr>
          <w:rFonts w:ascii="Arial" w:hAnsi="Arial"/>
        </w:rPr>
        <w:t>5</w:t>
      </w:r>
      <w:r>
        <w:rPr>
          <w:rFonts w:ascii="Arial" w:hAnsi="Arial"/>
        </w:rPr>
        <w:t xml:space="preserve"> год</w:t>
      </w:r>
      <w:r>
        <w:rPr>
          <w:rFonts w:ascii="Arial" w:hAnsi="Arial"/>
        </w:rPr>
        <w:tab/>
        <w:t xml:space="preserve"> и на плановый  период 202</w:t>
      </w:r>
      <w:r w:rsidR="008C59B9">
        <w:rPr>
          <w:rFonts w:ascii="Arial" w:hAnsi="Arial"/>
        </w:rPr>
        <w:t>6</w:t>
      </w:r>
      <w:r>
        <w:rPr>
          <w:rFonts w:ascii="Arial" w:hAnsi="Arial"/>
        </w:rPr>
        <w:t>-202</w:t>
      </w:r>
      <w:r w:rsidR="008C59B9">
        <w:rPr>
          <w:rFonts w:ascii="Arial" w:hAnsi="Arial"/>
        </w:rPr>
        <w:t>7</w:t>
      </w:r>
      <w:r>
        <w:rPr>
          <w:rFonts w:ascii="Arial" w:hAnsi="Arial"/>
        </w:rPr>
        <w:t xml:space="preserve"> годов </w:t>
      </w:r>
      <w:r w:rsidR="00480CC4">
        <w:rPr>
          <w:rFonts w:ascii="Arial" w:hAnsi="Arial"/>
        </w:rPr>
        <w:t>5</w:t>
      </w:r>
      <w:r w:rsidRPr="00EB5657">
        <w:rPr>
          <w:rFonts w:ascii="Arial" w:hAnsi="Arial"/>
          <w:color w:val="000000" w:themeColor="text1"/>
        </w:rPr>
        <w:t xml:space="preserve"> декабря 202</w:t>
      </w:r>
      <w:r w:rsidR="008C59B9">
        <w:rPr>
          <w:rFonts w:ascii="Arial" w:hAnsi="Arial"/>
          <w:color w:val="000000" w:themeColor="text1"/>
        </w:rPr>
        <w:t>5</w:t>
      </w:r>
      <w:bookmarkStart w:id="0" w:name="_GoBack"/>
      <w:bookmarkEnd w:id="0"/>
      <w:r w:rsidRPr="00EB5657">
        <w:rPr>
          <w:rFonts w:ascii="Arial" w:hAnsi="Arial"/>
          <w:color w:val="000000" w:themeColor="text1"/>
        </w:rPr>
        <w:t xml:space="preserve"> года в 14-00 часов</w:t>
      </w:r>
      <w:r>
        <w:rPr>
          <w:rFonts w:ascii="Arial" w:hAnsi="Arial"/>
        </w:rPr>
        <w:t>.</w:t>
      </w:r>
    </w:p>
    <w:p w:rsidR="00CD6A2D" w:rsidRDefault="00732175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3. Определить местом проведения публичных слушаний по проекту бюджета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 на 202</w:t>
      </w:r>
      <w:r w:rsidR="00EB5657">
        <w:rPr>
          <w:rFonts w:ascii="Arial" w:hAnsi="Arial"/>
        </w:rPr>
        <w:t>5</w:t>
      </w:r>
      <w:r>
        <w:rPr>
          <w:rFonts w:ascii="Arial" w:hAnsi="Arial"/>
        </w:rPr>
        <w:t xml:space="preserve"> год кабинет главы администрации  МО «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сельсовет», расположенный по адресу: ул. </w:t>
      </w:r>
      <w:proofErr w:type="gramStart"/>
      <w:r>
        <w:rPr>
          <w:rFonts w:ascii="Arial" w:hAnsi="Arial"/>
        </w:rPr>
        <w:t>Октябрьская</w:t>
      </w:r>
      <w:proofErr w:type="gramEnd"/>
      <w:r>
        <w:rPr>
          <w:rFonts w:ascii="Arial" w:hAnsi="Arial"/>
        </w:rPr>
        <w:t xml:space="preserve">, </w:t>
      </w:r>
      <w:r w:rsidR="00EB5657">
        <w:rPr>
          <w:rFonts w:ascii="Arial" w:hAnsi="Arial"/>
        </w:rPr>
        <w:t xml:space="preserve">д. </w:t>
      </w:r>
      <w:r>
        <w:rPr>
          <w:rFonts w:ascii="Arial" w:hAnsi="Arial"/>
        </w:rPr>
        <w:t>4.</w:t>
      </w:r>
    </w:p>
    <w:p w:rsidR="00CD6A2D" w:rsidRDefault="00732175">
      <w:pPr>
        <w:pStyle w:val="aa"/>
        <w:spacing w:after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4. Специалистам администрации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</w:t>
      </w:r>
      <w:proofErr w:type="gramStart"/>
      <w:r>
        <w:rPr>
          <w:rFonts w:ascii="Arial" w:hAnsi="Arial"/>
        </w:rPr>
        <w:t xml:space="preserve"> :</w:t>
      </w:r>
      <w:proofErr w:type="gramEnd"/>
    </w:p>
    <w:p w:rsidR="00CD6A2D" w:rsidRDefault="00732175">
      <w:pPr>
        <w:pStyle w:val="aa"/>
        <w:spacing w:after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4.1</w:t>
      </w:r>
      <w:proofErr w:type="gramStart"/>
      <w:r>
        <w:rPr>
          <w:rFonts w:ascii="Arial" w:hAnsi="Arial"/>
        </w:rPr>
        <w:t xml:space="preserve"> О</w:t>
      </w:r>
      <w:proofErr w:type="gramEnd"/>
      <w:r>
        <w:rPr>
          <w:rFonts w:ascii="Arial" w:hAnsi="Arial"/>
        </w:rPr>
        <w:t xml:space="preserve">беспечить размещение настоящего постановления на официальном сайте администрации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 ».</w:t>
      </w:r>
    </w:p>
    <w:p w:rsidR="00CD6A2D" w:rsidRDefault="00732175">
      <w:pPr>
        <w:pStyle w:val="aa"/>
        <w:spacing w:after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5. </w:t>
      </w:r>
      <w:proofErr w:type="gramStart"/>
      <w:r>
        <w:rPr>
          <w:rFonts w:ascii="Arial" w:hAnsi="Arial"/>
        </w:rPr>
        <w:t>Контроль за</w:t>
      </w:r>
      <w:proofErr w:type="gramEnd"/>
      <w:r>
        <w:rPr>
          <w:rFonts w:ascii="Arial" w:hAnsi="Arial"/>
        </w:rPr>
        <w:t xml:space="preserve"> исполнением настоящего постановления оставляю за собой.</w:t>
      </w:r>
    </w:p>
    <w:p w:rsidR="00CD6A2D" w:rsidRDefault="00732175">
      <w:pPr>
        <w:pStyle w:val="aa"/>
        <w:spacing w:after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6.Считать утратившим силу постановление от 0</w:t>
      </w:r>
      <w:r w:rsidR="00EB5657">
        <w:rPr>
          <w:rFonts w:ascii="Arial" w:hAnsi="Arial"/>
        </w:rPr>
        <w:t>9</w:t>
      </w:r>
      <w:r>
        <w:rPr>
          <w:rFonts w:ascii="Arial" w:hAnsi="Arial"/>
        </w:rPr>
        <w:t>.10.2</w:t>
      </w:r>
      <w:r w:rsidR="00EB5657">
        <w:rPr>
          <w:rFonts w:ascii="Arial" w:hAnsi="Arial"/>
        </w:rPr>
        <w:t>3</w:t>
      </w:r>
      <w:r>
        <w:rPr>
          <w:rFonts w:ascii="Arial" w:hAnsi="Arial"/>
        </w:rPr>
        <w:t xml:space="preserve"> № </w:t>
      </w:r>
      <w:r w:rsidR="00EB5657">
        <w:rPr>
          <w:rFonts w:ascii="Arial" w:hAnsi="Arial"/>
        </w:rPr>
        <w:t>58/1</w:t>
      </w: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732175">
      <w:pPr>
        <w:pStyle w:val="aa"/>
        <w:spacing w:after="0"/>
        <w:jc w:val="both"/>
        <w:rPr>
          <w:rFonts w:ascii="Arial" w:hAnsi="Arial"/>
        </w:rPr>
      </w:pPr>
      <w:r>
        <w:rPr>
          <w:rFonts w:ascii="Arial" w:hAnsi="Arial"/>
        </w:rPr>
        <w:t>Глава муниципального образования</w:t>
      </w:r>
      <w:r>
        <w:rPr>
          <w:rFonts w:ascii="Arial" w:hAnsi="Arial"/>
        </w:rPr>
        <w:tab/>
        <w:t xml:space="preserve">                          </w:t>
      </w:r>
      <w:proofErr w:type="spellStart"/>
      <w:r>
        <w:rPr>
          <w:rFonts w:ascii="Arial" w:hAnsi="Arial"/>
        </w:rPr>
        <w:t>В.С.Игнатенко</w:t>
      </w:r>
      <w:proofErr w:type="spellEnd"/>
      <w:r>
        <w:rPr>
          <w:rFonts w:ascii="Arial" w:hAnsi="Arial"/>
        </w:rPr>
        <w:t xml:space="preserve">   </w:t>
      </w:r>
    </w:p>
    <w:p w:rsidR="00CD6A2D" w:rsidRDefault="00732175">
      <w:pPr>
        <w:pStyle w:val="aa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</w:t>
      </w:r>
      <w:r>
        <w:rPr>
          <w:rFonts w:ascii="Arial" w:hAnsi="Arial"/>
        </w:rPr>
        <w:tab/>
        <w:t xml:space="preserve">        </w:t>
      </w: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732175">
      <w:pPr>
        <w:pStyle w:val="aa"/>
        <w:spacing w:after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  </w:t>
      </w: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732175">
      <w:pPr>
        <w:pStyle w:val="aa"/>
        <w:spacing w:after="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                                                                                                             УТВЕРЖДЕН</w:t>
      </w:r>
    </w:p>
    <w:p w:rsidR="00CD6A2D" w:rsidRDefault="00732175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постановлением администрации</w:t>
      </w:r>
    </w:p>
    <w:p w:rsidR="00CD6A2D" w:rsidRDefault="00732175">
      <w:pPr>
        <w:ind w:left="4248" w:firstLine="708"/>
        <w:jc w:val="right"/>
        <w:rPr>
          <w:rFonts w:ascii="Arial" w:hAnsi="Arial"/>
        </w:rPr>
      </w:pPr>
      <w:r>
        <w:rPr>
          <w:rFonts w:ascii="Arial" w:hAnsi="Arial"/>
        </w:rPr>
        <w:t xml:space="preserve">МО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</w:t>
      </w:r>
    </w:p>
    <w:p w:rsidR="00CD6A2D" w:rsidRDefault="00732175">
      <w:pPr>
        <w:ind w:left="5664"/>
        <w:jc w:val="right"/>
        <w:rPr>
          <w:rFonts w:ascii="Arial" w:hAnsi="Arial"/>
        </w:rPr>
      </w:pPr>
      <w:r>
        <w:rPr>
          <w:rFonts w:ascii="Arial" w:hAnsi="Arial"/>
        </w:rPr>
        <w:t xml:space="preserve">от </w:t>
      </w:r>
      <w:r w:rsidR="00480CC4">
        <w:rPr>
          <w:rFonts w:ascii="Arial" w:hAnsi="Arial"/>
        </w:rPr>
        <w:t>07</w:t>
      </w:r>
      <w:r>
        <w:rPr>
          <w:rFonts w:ascii="Arial" w:hAnsi="Arial"/>
        </w:rPr>
        <w:t>.1</w:t>
      </w:r>
      <w:r w:rsidR="00EB5657">
        <w:rPr>
          <w:rFonts w:ascii="Arial" w:hAnsi="Arial"/>
        </w:rPr>
        <w:t>1</w:t>
      </w:r>
      <w:r>
        <w:rPr>
          <w:rFonts w:ascii="Arial" w:hAnsi="Arial"/>
        </w:rPr>
        <w:t>.202</w:t>
      </w:r>
      <w:r w:rsidR="00EB5657">
        <w:rPr>
          <w:rFonts w:ascii="Arial" w:hAnsi="Arial"/>
        </w:rPr>
        <w:t>4</w:t>
      </w:r>
      <w:r>
        <w:rPr>
          <w:rFonts w:ascii="Arial" w:hAnsi="Arial"/>
        </w:rPr>
        <w:t xml:space="preserve"> №</w:t>
      </w:r>
      <w:r w:rsidR="00480CC4">
        <w:rPr>
          <w:rFonts w:ascii="Arial" w:hAnsi="Arial"/>
        </w:rPr>
        <w:t>40-а</w:t>
      </w:r>
      <w:r>
        <w:rPr>
          <w:rFonts w:ascii="Arial" w:hAnsi="Arial"/>
        </w:rPr>
        <w:t xml:space="preserve"> </w:t>
      </w:r>
    </w:p>
    <w:p w:rsidR="00CD6A2D" w:rsidRDefault="00CD6A2D">
      <w:pPr>
        <w:pStyle w:val="ConsPlusTitle"/>
        <w:jc w:val="center"/>
        <w:rPr>
          <w:rFonts w:ascii="Arial" w:hAnsi="Arial"/>
          <w:sz w:val="24"/>
        </w:rPr>
      </w:pPr>
    </w:p>
    <w:p w:rsidR="00CD6A2D" w:rsidRDefault="00CD6A2D">
      <w:pPr>
        <w:pStyle w:val="ConsPlusTitle"/>
        <w:jc w:val="center"/>
        <w:rPr>
          <w:rFonts w:ascii="Arial" w:hAnsi="Arial"/>
          <w:sz w:val="24"/>
        </w:rPr>
      </w:pPr>
    </w:p>
    <w:p w:rsidR="00CD6A2D" w:rsidRDefault="00CD6A2D">
      <w:pPr>
        <w:pStyle w:val="ConsPlusTitle"/>
        <w:jc w:val="center"/>
        <w:rPr>
          <w:rFonts w:ascii="Arial" w:hAnsi="Arial"/>
          <w:sz w:val="24"/>
        </w:rPr>
      </w:pPr>
    </w:p>
    <w:p w:rsidR="00CD6A2D" w:rsidRDefault="00732175">
      <w:pPr>
        <w:pStyle w:val="ConsPlusTitle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Порядок </w:t>
      </w:r>
    </w:p>
    <w:p w:rsidR="00CD6A2D" w:rsidRDefault="00732175">
      <w:pPr>
        <w:pStyle w:val="ConsPlusTitle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организации и проведения публичных слушаний </w:t>
      </w:r>
    </w:p>
    <w:p w:rsidR="00CD6A2D" w:rsidRDefault="00732175">
      <w:pPr>
        <w:pStyle w:val="ConsPlusTitle"/>
        <w:jc w:val="center"/>
        <w:rPr>
          <w:rFonts w:ascii="Arial" w:hAnsi="Arial"/>
          <w:b w:val="0"/>
          <w:sz w:val="24"/>
        </w:rPr>
      </w:pPr>
      <w:r>
        <w:rPr>
          <w:rFonts w:ascii="Arial" w:hAnsi="Arial"/>
          <w:b w:val="0"/>
          <w:sz w:val="24"/>
        </w:rPr>
        <w:t xml:space="preserve">по проекту бюджета муниципального образования «Сельское поселение </w:t>
      </w:r>
      <w:proofErr w:type="spellStart"/>
      <w:r>
        <w:rPr>
          <w:rFonts w:ascii="Arial" w:hAnsi="Arial"/>
          <w:b w:val="0"/>
          <w:sz w:val="24"/>
        </w:rPr>
        <w:t>Капустиноярский</w:t>
      </w:r>
      <w:proofErr w:type="spellEnd"/>
      <w:r>
        <w:rPr>
          <w:rFonts w:ascii="Arial" w:hAnsi="Arial"/>
          <w:b w:val="0"/>
          <w:sz w:val="24"/>
        </w:rPr>
        <w:t xml:space="preserve"> сельсовет </w:t>
      </w:r>
      <w:proofErr w:type="spellStart"/>
      <w:r>
        <w:rPr>
          <w:rFonts w:ascii="Arial" w:hAnsi="Arial"/>
          <w:b w:val="0"/>
          <w:sz w:val="24"/>
        </w:rPr>
        <w:t>Ахтубинского</w:t>
      </w:r>
      <w:proofErr w:type="spellEnd"/>
      <w:r>
        <w:rPr>
          <w:rFonts w:ascii="Arial" w:hAnsi="Arial"/>
          <w:b w:val="0"/>
          <w:sz w:val="24"/>
        </w:rPr>
        <w:t xml:space="preserve"> муниципального района Астраханской области»</w:t>
      </w:r>
    </w:p>
    <w:p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:rsidR="00CD6A2D" w:rsidRDefault="00732175">
      <w:pPr>
        <w:pStyle w:val="ConsPlusNormal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1. Общие положения</w:t>
      </w:r>
    </w:p>
    <w:p w:rsidR="00CD6A2D" w:rsidRDefault="00CD6A2D">
      <w:pPr>
        <w:pStyle w:val="ConsPlusNormal"/>
        <w:ind w:firstLine="540"/>
        <w:jc w:val="both"/>
        <w:rPr>
          <w:rFonts w:ascii="Arial" w:hAnsi="Arial"/>
          <w:sz w:val="24"/>
        </w:rPr>
      </w:pPr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1.1. </w:t>
      </w:r>
      <w:proofErr w:type="gramStart"/>
      <w:r>
        <w:rPr>
          <w:rFonts w:ascii="Arial" w:hAnsi="Arial"/>
          <w:sz w:val="24"/>
        </w:rPr>
        <w:t xml:space="preserve">Порядок организации и проведения публичных слушаний по проекту бюджета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(далее - Порядок) разработан в соответствии с решением Совета муниципального образования «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сельсовет» от 29.07.2011 № 105 «О принятии новых редакций нормативных актов по вопросам участия населения в осуществлении местного самоуправления» и устанавливает процедуру организации и проведения публичных слушаний по проекту бюджета</w:t>
      </w:r>
      <w:proofErr w:type="gramEnd"/>
      <w:r>
        <w:rPr>
          <w:rFonts w:ascii="Arial" w:hAnsi="Arial"/>
          <w:sz w:val="24"/>
        </w:rPr>
        <w:t xml:space="preserve">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(далее - публичные слушания по проекту бюджета).</w:t>
      </w:r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1.2. Проведение публичных слушаний по проекту бюджета включает в себя рассмотрение следующих вопросов:</w:t>
      </w:r>
    </w:p>
    <w:p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основные характеристики проекта бюджета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области»;</w:t>
      </w:r>
    </w:p>
    <w:p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основные направления налоговой и бюджетной политики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на 202</w:t>
      </w:r>
      <w:r w:rsidR="00EB5657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год и плановый период 202</w:t>
      </w:r>
      <w:r w:rsidR="00EB5657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и 202</w:t>
      </w:r>
      <w:r w:rsidR="00EB5657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 xml:space="preserve"> годов;</w:t>
      </w:r>
    </w:p>
    <w:p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долговая политика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на очередной финансовый год;</w:t>
      </w:r>
    </w:p>
    <w:p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прогноз распределения бюджетных ассигнований  по разделам классификации расходов бюджета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на очередной финансовый год;</w:t>
      </w:r>
    </w:p>
    <w:p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прогноз распределения бюджетных ассигнований по муниципальным программам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на очередной финансовый год;</w:t>
      </w:r>
    </w:p>
    <w:p w:rsidR="00CD6A2D" w:rsidRDefault="00732175">
      <w:pPr>
        <w:pStyle w:val="ConsPlusNormal"/>
        <w:numPr>
          <w:ilvl w:val="0"/>
          <w:numId w:val="1"/>
        </w:numPr>
        <w:ind w:left="0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прогнозный объем межбюджетных трансфертов из бюджета муниципального образования « 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на очередной финансовый год;</w:t>
      </w:r>
    </w:p>
    <w:p w:rsidR="00CD6A2D" w:rsidRDefault="00732175">
      <w:pPr>
        <w:pStyle w:val="ConsPlusNormal"/>
        <w:numPr>
          <w:ilvl w:val="0"/>
          <w:numId w:val="1"/>
        </w:numPr>
        <w:ind w:left="0"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расходы на исполнение публично-нормативных обязательств из </w:t>
      </w:r>
      <w:r>
        <w:rPr>
          <w:rFonts w:ascii="Arial" w:hAnsi="Arial"/>
          <w:sz w:val="24"/>
        </w:rPr>
        <w:lastRenderedPageBreak/>
        <w:t xml:space="preserve">бюджета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на очередной финансовый год.</w:t>
      </w:r>
    </w:p>
    <w:p w:rsidR="00CD6A2D" w:rsidRDefault="00CD6A2D">
      <w:pPr>
        <w:pStyle w:val="ConsPlusNormal"/>
        <w:ind w:firstLine="708"/>
        <w:jc w:val="both"/>
      </w:pPr>
    </w:p>
    <w:p w:rsidR="00CD6A2D" w:rsidRDefault="00732175">
      <w:pPr>
        <w:pStyle w:val="ConsPlusNormal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2. Порядок подготовки и проведения публичных слушаний</w:t>
      </w:r>
    </w:p>
    <w:p w:rsidR="00CD6A2D" w:rsidRDefault="00732175">
      <w:pPr>
        <w:pStyle w:val="ConsPlusNormal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 проекту бюджета</w:t>
      </w:r>
    </w:p>
    <w:p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2.1. Организацию подготовки и проведения публичных слушаний по проекту бюджета осуществляет администрация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</w:t>
      </w:r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2.2. </w:t>
      </w:r>
      <w:proofErr w:type="gramStart"/>
      <w:r>
        <w:rPr>
          <w:rFonts w:ascii="Arial" w:hAnsi="Arial"/>
          <w:sz w:val="24"/>
        </w:rPr>
        <w:t xml:space="preserve">Решение о проведении публичных слушаний по проекту бюджета принимается Главой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в форме правового акта администрации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(далее – муниципальный правовой акт) не менее чем за 7 дней до дня проведения публичных слушаний по проекту бюджета.</w:t>
      </w:r>
      <w:proofErr w:type="gramEnd"/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2.3. В муниципальном правовом акте о назначении публичных слушаний указываются:</w:t>
      </w:r>
    </w:p>
    <w:p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дата и время проведения публичных слушаний;</w:t>
      </w:r>
    </w:p>
    <w:p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место проведения публичных слушаний;</w:t>
      </w:r>
    </w:p>
    <w:p w:rsidR="00CD6A2D" w:rsidRDefault="00732175">
      <w:pPr>
        <w:pStyle w:val="ConsPlusNormal"/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2.4. Муниципальный правовой акт о назначении публичных слушаний, проект муниципального правового акта, выносимого на публичные слушания, подлежат опубликованию и обнародованию в средствах массовой информации, а также на официальных сайтах органов местного самоуправления в сети Интернет.</w:t>
      </w:r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2.5. Председательствующим на публичных слушаниях по проекту бюджета является  глава администрации муниципального образования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области».</w:t>
      </w:r>
    </w:p>
    <w:p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:rsidR="00CD6A2D" w:rsidRDefault="00732175">
      <w:pPr>
        <w:pStyle w:val="ConsPlusNormal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3. Порядок учета предложений по проекту бюджета</w:t>
      </w:r>
    </w:p>
    <w:p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3.1. </w:t>
      </w:r>
      <w:proofErr w:type="gramStart"/>
      <w:r>
        <w:rPr>
          <w:rFonts w:ascii="Arial" w:hAnsi="Arial"/>
          <w:sz w:val="24"/>
        </w:rPr>
        <w:t xml:space="preserve">Предложения по проекту бюджета могут быть внесены Главой муниципального образования, депутатами Совета МО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области», общественно-политическими объединениями, коллективами организаций, непосредственно гражданами МО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(далее – субъекты правотворческой инициативы).</w:t>
      </w:r>
      <w:proofErr w:type="gramEnd"/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3.2. Субъект правотворческой инициативы может обратиться к Главе МО (администрации)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</w:t>
      </w:r>
      <w:proofErr w:type="spellStart"/>
      <w:r>
        <w:rPr>
          <w:rFonts w:ascii="Arial" w:hAnsi="Arial"/>
          <w:sz w:val="24"/>
        </w:rPr>
        <w:t>области</w:t>
      </w:r>
      <w:proofErr w:type="gramStart"/>
      <w:r>
        <w:rPr>
          <w:rFonts w:ascii="Arial" w:hAnsi="Arial"/>
          <w:sz w:val="24"/>
        </w:rPr>
        <w:t>»с</w:t>
      </w:r>
      <w:proofErr w:type="spellEnd"/>
      <w:proofErr w:type="gramEnd"/>
      <w:r>
        <w:rPr>
          <w:rFonts w:ascii="Arial" w:hAnsi="Arial"/>
          <w:sz w:val="24"/>
        </w:rPr>
        <w:t xml:space="preserve"> письменным заявлением в рабочие дни по адресу: с. Капустин Яр, ул. Октябрьсеая,4 , тел. 4-15-</w:t>
      </w:r>
      <w:r w:rsidR="00EB5657">
        <w:rPr>
          <w:rFonts w:ascii="Arial" w:hAnsi="Arial"/>
          <w:sz w:val="24"/>
        </w:rPr>
        <w:t>33</w:t>
      </w:r>
      <w:r>
        <w:rPr>
          <w:rFonts w:ascii="Arial" w:hAnsi="Arial"/>
          <w:sz w:val="24"/>
        </w:rPr>
        <w:t>.</w:t>
      </w:r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3.3. При подаче предложений по проекту бюджета МО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 указываются:</w:t>
      </w:r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1) те</w:t>
      </w:r>
      <w:proofErr w:type="gramStart"/>
      <w:r>
        <w:rPr>
          <w:rFonts w:ascii="Arial" w:hAnsi="Arial"/>
          <w:sz w:val="24"/>
        </w:rPr>
        <w:t>кст пр</w:t>
      </w:r>
      <w:proofErr w:type="gramEnd"/>
      <w:r>
        <w:rPr>
          <w:rFonts w:ascii="Arial" w:hAnsi="Arial"/>
          <w:sz w:val="24"/>
        </w:rPr>
        <w:t>едложений и рекомендаций по проекту бюджета;</w:t>
      </w:r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2) информация о субъекте правотворческой инициативы:</w:t>
      </w:r>
    </w:p>
    <w:p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- для физических лиц:</w:t>
      </w:r>
    </w:p>
    <w:p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а)</w:t>
      </w:r>
      <w:r>
        <w:rPr>
          <w:rFonts w:ascii="Arial" w:hAnsi="Arial"/>
          <w:sz w:val="24"/>
        </w:rPr>
        <w:tab/>
        <w:t>ФИО;</w:t>
      </w:r>
    </w:p>
    <w:p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б)</w:t>
      </w:r>
      <w:r>
        <w:rPr>
          <w:rFonts w:ascii="Arial" w:hAnsi="Arial"/>
          <w:sz w:val="24"/>
        </w:rPr>
        <w:tab/>
        <w:t>место жительства, номер телефона (при наличии);</w:t>
      </w:r>
    </w:p>
    <w:p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- для юридических лиц:</w:t>
      </w:r>
    </w:p>
    <w:p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t>а)</w:t>
      </w:r>
      <w:r>
        <w:rPr>
          <w:rFonts w:ascii="Arial" w:hAnsi="Arial"/>
          <w:sz w:val="24"/>
        </w:rPr>
        <w:tab/>
        <w:t>полное действительное наименование организации;</w:t>
      </w:r>
    </w:p>
    <w:p w:rsidR="00CD6A2D" w:rsidRDefault="00732175">
      <w:pPr>
        <w:pStyle w:val="ConsPlusNormal"/>
        <w:ind w:firstLine="709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б)</w:t>
      </w:r>
      <w:r>
        <w:rPr>
          <w:rFonts w:ascii="Arial" w:hAnsi="Arial"/>
          <w:sz w:val="24"/>
        </w:rPr>
        <w:tab/>
        <w:t>юридический адрес, номер телефона (факса).</w:t>
      </w:r>
    </w:p>
    <w:p w:rsidR="00CD6A2D" w:rsidRDefault="00732175">
      <w:pPr>
        <w:pStyle w:val="ConsPlusNormal"/>
        <w:numPr>
          <w:ilvl w:val="1"/>
          <w:numId w:val="2"/>
        </w:numPr>
        <w:ind w:left="0"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Поступившие предложения и рекомендации по проекту бюджета вносятся в журнал учета регистрации предложений субъектов правотворческой инициативы и принимаются в течени</w:t>
      </w:r>
      <w:proofErr w:type="gramStart"/>
      <w:r>
        <w:rPr>
          <w:rFonts w:ascii="Arial" w:hAnsi="Arial"/>
          <w:sz w:val="24"/>
        </w:rPr>
        <w:t>и</w:t>
      </w:r>
      <w:proofErr w:type="gramEnd"/>
      <w:r>
        <w:rPr>
          <w:rFonts w:ascii="Arial" w:hAnsi="Arial"/>
          <w:sz w:val="24"/>
        </w:rPr>
        <w:t xml:space="preserve"> 7 дней с момента обнародования проекта бюджета.</w:t>
      </w:r>
    </w:p>
    <w:p w:rsidR="00CD6A2D" w:rsidRDefault="00732175">
      <w:pPr>
        <w:pStyle w:val="ConsPlusNormal"/>
        <w:numPr>
          <w:ilvl w:val="1"/>
          <w:numId w:val="2"/>
        </w:numPr>
        <w:ind w:left="0"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О  включении  или  отклонении  поступивших  поправок,  предложений,  изменений  в  проект  бюджета  МО «Сельское поселение </w:t>
      </w:r>
      <w:proofErr w:type="spellStart"/>
      <w:r>
        <w:rPr>
          <w:rFonts w:ascii="Arial" w:hAnsi="Arial"/>
          <w:sz w:val="24"/>
        </w:rPr>
        <w:t>Капустиноярский</w:t>
      </w:r>
      <w:proofErr w:type="spellEnd"/>
      <w:r>
        <w:rPr>
          <w:rFonts w:ascii="Arial" w:hAnsi="Arial"/>
          <w:sz w:val="24"/>
        </w:rPr>
        <w:t xml:space="preserve"> сельсовет </w:t>
      </w:r>
      <w:proofErr w:type="spellStart"/>
      <w:r>
        <w:rPr>
          <w:rFonts w:ascii="Arial" w:hAnsi="Arial"/>
          <w:sz w:val="24"/>
        </w:rPr>
        <w:t>Ахтубинского</w:t>
      </w:r>
      <w:proofErr w:type="spellEnd"/>
      <w:r>
        <w:rPr>
          <w:rFonts w:ascii="Arial" w:hAnsi="Arial"/>
          <w:sz w:val="24"/>
        </w:rPr>
        <w:t xml:space="preserve"> муниципального района Астраханской области»  на  202</w:t>
      </w:r>
      <w:r w:rsidR="00EB5657">
        <w:rPr>
          <w:rFonts w:ascii="Arial" w:hAnsi="Arial"/>
          <w:sz w:val="24"/>
        </w:rPr>
        <w:t>5</w:t>
      </w:r>
      <w:r>
        <w:rPr>
          <w:rFonts w:ascii="Arial" w:hAnsi="Arial"/>
          <w:sz w:val="24"/>
        </w:rPr>
        <w:t xml:space="preserve"> год  и плановый период 202</w:t>
      </w:r>
      <w:r w:rsidR="00EB5657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>-202</w:t>
      </w:r>
      <w:r w:rsidR="00EB5657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годов сообщается  субъекту  правотворческой  инициативы  в  письменном  виде  главой  муниципального  образования  после  принятия  бюджета  в  недельный  срок;</w:t>
      </w:r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3.6. Принятые предложения и рекомендации по проекту бюджета обнародуются на публичных слушаниях.</w:t>
      </w:r>
    </w:p>
    <w:p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:rsidR="00CD6A2D" w:rsidRDefault="00732175">
      <w:pPr>
        <w:pStyle w:val="ConsPlusNormal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4. Порядок учета результатов публичных слушаний по проекту бюджета </w:t>
      </w:r>
    </w:p>
    <w:p w:rsidR="00CD6A2D" w:rsidRDefault="00CD6A2D">
      <w:pPr>
        <w:pStyle w:val="ConsPlusNormal"/>
        <w:jc w:val="center"/>
        <w:rPr>
          <w:rFonts w:ascii="Arial" w:hAnsi="Arial"/>
          <w:sz w:val="24"/>
        </w:rPr>
      </w:pPr>
    </w:p>
    <w:p w:rsidR="00CD6A2D" w:rsidRDefault="00732175">
      <w:pPr>
        <w:pStyle w:val="ConsPlusNormal"/>
        <w:ind w:firstLine="709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4.1. Итоговый документ (Протокол), принятый в рамках публичных слушаний по проекту бюджета, носит рекомендательный характер.</w:t>
      </w:r>
    </w:p>
    <w:p w:rsidR="00CD6A2D" w:rsidRDefault="00732175">
      <w:pPr>
        <w:pStyle w:val="a3"/>
        <w:spacing w:before="0" w:after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4.2. Итоговый документ (Протокол) публичных слушаний по проекту бюджета в течение 7 рабочих дней со дня окончания публичных слушаний подлежит обязательному рассмотрению администрацией муниципального образования «Сельское поселение </w:t>
      </w:r>
      <w:proofErr w:type="spellStart"/>
      <w:r>
        <w:rPr>
          <w:rFonts w:ascii="Arial" w:hAnsi="Arial"/>
        </w:rPr>
        <w:t>Капустиноярский</w:t>
      </w:r>
      <w:proofErr w:type="spellEnd"/>
      <w:r>
        <w:rPr>
          <w:rFonts w:ascii="Arial" w:hAnsi="Arial"/>
        </w:rPr>
        <w:t xml:space="preserve"> сельсовет </w:t>
      </w:r>
      <w:proofErr w:type="spellStart"/>
      <w:r>
        <w:rPr>
          <w:rFonts w:ascii="Arial" w:hAnsi="Arial"/>
        </w:rPr>
        <w:t>Ахтубинского</w:t>
      </w:r>
      <w:proofErr w:type="spellEnd"/>
      <w:r>
        <w:rPr>
          <w:rFonts w:ascii="Arial" w:hAnsi="Arial"/>
        </w:rPr>
        <w:t xml:space="preserve"> муниципального района Астраханской области» в целях проведения анализа результатов публичных слушаний по проекту бюджета. </w:t>
      </w:r>
    </w:p>
    <w:p w:rsidR="00CD6A2D" w:rsidRDefault="00732175">
      <w:pPr>
        <w:pStyle w:val="a3"/>
        <w:spacing w:before="0" w:after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4.3. Итоги рассмотрения в обязательном порядке доводятся до населения муниципального образования путем передачи информации для опубликования  на официальных сайтах органов местного самоуправления в сети Интернет.</w:t>
      </w:r>
    </w:p>
    <w:p w:rsidR="00CD6A2D" w:rsidRDefault="00CD6A2D">
      <w:pPr>
        <w:pStyle w:val="aa"/>
        <w:spacing w:after="0"/>
        <w:jc w:val="both"/>
        <w:rPr>
          <w:rFonts w:ascii="Arial" w:hAnsi="Arial"/>
        </w:rPr>
      </w:pPr>
    </w:p>
    <w:p w:rsidR="00CD6A2D" w:rsidRDefault="00CD6A2D">
      <w:pPr>
        <w:pStyle w:val="aa"/>
        <w:spacing w:after="0"/>
        <w:ind w:firstLine="709"/>
        <w:jc w:val="both"/>
        <w:rPr>
          <w:rFonts w:ascii="Arial" w:hAnsi="Arial"/>
        </w:rPr>
      </w:pPr>
    </w:p>
    <w:p w:rsidR="00CD6A2D" w:rsidRDefault="00CD6A2D">
      <w:pPr>
        <w:jc w:val="both"/>
        <w:rPr>
          <w:rFonts w:ascii="Arial" w:hAnsi="Arial"/>
        </w:rPr>
      </w:pPr>
    </w:p>
    <w:p w:rsidR="00CD6A2D" w:rsidRDefault="00732175">
      <w:pPr>
        <w:jc w:val="both"/>
        <w:rPr>
          <w:rFonts w:ascii="Arial" w:hAnsi="Arial"/>
        </w:rPr>
      </w:pPr>
      <w:r>
        <w:rPr>
          <w:rFonts w:ascii="Arial" w:hAnsi="Arial"/>
        </w:rPr>
        <w:t>Верно:</w:t>
      </w:r>
    </w:p>
    <w:sectPr w:rsidR="00CD6A2D">
      <w:pgSz w:w="11906" w:h="16838"/>
      <w:pgMar w:top="851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C4303"/>
    <w:multiLevelType w:val="multilevel"/>
    <w:tmpl w:val="35264F2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left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left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left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left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</w:abstractNum>
  <w:abstractNum w:abstractNumId="1">
    <w:nsid w:val="7E60750E"/>
    <w:multiLevelType w:val="multilevel"/>
    <w:tmpl w:val="C0643BEE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CD6A2D"/>
    <w:rsid w:val="00480CC4"/>
    <w:rsid w:val="005B68A2"/>
    <w:rsid w:val="006960E8"/>
    <w:rsid w:val="00732175"/>
    <w:rsid w:val="008C59B9"/>
    <w:rsid w:val="00CD6A2D"/>
    <w:rsid w:val="00EB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3">
    <w:name w:val="Normal (Web)"/>
    <w:basedOn w:val="a"/>
    <w:link w:val="a4"/>
    <w:pPr>
      <w:spacing w:before="280" w:after="280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Символ нумерации"/>
    <w:link w:val="a6"/>
  </w:style>
  <w:style w:type="character" w:customStyle="1" w:styleId="a6">
    <w:name w:val="Символ нумерации"/>
    <w:link w:val="a5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9">
    <w:name w:val="Заголовок"/>
    <w:basedOn w:val="a"/>
    <w:next w:val="aa"/>
    <w:link w:val="ab"/>
    <w:pPr>
      <w:keepNext/>
      <w:spacing w:before="240" w:after="120"/>
    </w:pPr>
    <w:rPr>
      <w:rFonts w:ascii="Arial" w:hAnsi="Arial"/>
      <w:sz w:val="28"/>
    </w:rPr>
  </w:style>
  <w:style w:type="character" w:customStyle="1" w:styleId="ab">
    <w:name w:val="Заголовок"/>
    <w:basedOn w:val="1"/>
    <w:link w:val="a9"/>
    <w:rPr>
      <w:rFonts w:ascii="Arial" w:hAnsi="Arial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">
    <w:name w:val="List"/>
    <w:basedOn w:val="aa"/>
    <w:link w:val="af0"/>
  </w:style>
  <w:style w:type="character" w:customStyle="1" w:styleId="af0">
    <w:name w:val="Список Знак"/>
    <w:basedOn w:val="ae"/>
    <w:link w:val="af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"/>
    <w:link w:val="25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4">
    <w:name w:val="Гиперссылка1"/>
    <w:link w:val="af1"/>
    <w:rPr>
      <w:color w:val="0000FF"/>
      <w:u w:val="single"/>
    </w:rPr>
  </w:style>
  <w:style w:type="character" w:styleId="af1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i/>
    </w:rPr>
  </w:style>
  <w:style w:type="character" w:customStyle="1" w:styleId="28">
    <w:name w:val="Название2"/>
    <w:basedOn w:val="1"/>
    <w:link w:val="27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2">
    <w:name w:val="Название Знак"/>
    <w:link w:val="af3"/>
    <w:rPr>
      <w:sz w:val="28"/>
    </w:rPr>
  </w:style>
  <w:style w:type="character" w:customStyle="1" w:styleId="af3">
    <w:name w:val="Название Знак"/>
    <w:link w:val="af2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шрифт абзаца3"/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"/>
    <w:link w:val="17"/>
    <w:rPr>
      <w:sz w:val="24"/>
    </w:rPr>
  </w:style>
  <w:style w:type="paragraph" w:customStyle="1" w:styleId="19">
    <w:name w:val="Название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1"/>
    <w:basedOn w:val="1"/>
    <w:link w:val="19"/>
    <w:rPr>
      <w:i/>
      <w:sz w:val="24"/>
    </w:rPr>
  </w:style>
  <w:style w:type="paragraph" w:styleId="af4">
    <w:name w:val="Subtitle"/>
    <w:basedOn w:val="a9"/>
    <w:next w:val="aa"/>
    <w:link w:val="af5"/>
    <w:uiPriority w:val="11"/>
    <w:qFormat/>
    <w:pPr>
      <w:jc w:val="center"/>
    </w:pPr>
    <w:rPr>
      <w:i/>
    </w:rPr>
  </w:style>
  <w:style w:type="character" w:customStyle="1" w:styleId="af5">
    <w:name w:val="Подзаголовок Знак"/>
    <w:basedOn w:val="ab"/>
    <w:link w:val="af4"/>
    <w:rPr>
      <w:rFonts w:ascii="Arial" w:hAnsi="Arial"/>
      <w:i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6">
    <w:name w:val="Title"/>
    <w:basedOn w:val="a"/>
    <w:next w:val="af4"/>
    <w:link w:val="1b"/>
    <w:uiPriority w:val="10"/>
    <w:qFormat/>
    <w:pPr>
      <w:jc w:val="center"/>
    </w:pPr>
    <w:rPr>
      <w:sz w:val="28"/>
    </w:rPr>
  </w:style>
  <w:style w:type="character" w:customStyle="1" w:styleId="1b">
    <w:name w:val="Название Знак1"/>
    <w:basedOn w:val="1"/>
    <w:link w:val="af6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styleId="a3">
    <w:name w:val="Normal (Web)"/>
    <w:basedOn w:val="a"/>
    <w:link w:val="a4"/>
    <w:pPr>
      <w:spacing w:before="280" w:after="280"/>
    </w:p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z0">
    <w:name w:val="WW8Num1z0"/>
    <w:link w:val="WW8Num1z00"/>
    <w:rPr>
      <w:rFonts w:ascii="Symbol" w:hAnsi="Symbol"/>
    </w:rPr>
  </w:style>
  <w:style w:type="character" w:customStyle="1" w:styleId="WW8Num1z00">
    <w:name w:val="WW8Num1z0"/>
    <w:link w:val="WW8Num1z0"/>
    <w:rPr>
      <w:rFonts w:ascii="Symbol" w:hAnsi="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5">
    <w:name w:val="Символ нумерации"/>
    <w:link w:val="a6"/>
  </w:style>
  <w:style w:type="character" w:customStyle="1" w:styleId="a6">
    <w:name w:val="Символ нумерации"/>
    <w:link w:val="a5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9">
    <w:name w:val="Заголовок"/>
    <w:basedOn w:val="a"/>
    <w:next w:val="aa"/>
    <w:link w:val="ab"/>
    <w:pPr>
      <w:keepNext/>
      <w:spacing w:before="240" w:after="120"/>
    </w:pPr>
    <w:rPr>
      <w:rFonts w:ascii="Arial" w:hAnsi="Arial"/>
      <w:sz w:val="28"/>
    </w:rPr>
  </w:style>
  <w:style w:type="character" w:customStyle="1" w:styleId="ab">
    <w:name w:val="Заголовок"/>
    <w:basedOn w:val="1"/>
    <w:link w:val="a9"/>
    <w:rPr>
      <w:rFonts w:ascii="Arial" w:hAnsi="Arial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c">
    <w:name w:val="Маркеры списка"/>
    <w:link w:val="ad"/>
    <w:rPr>
      <w:rFonts w:ascii="OpenSymbol" w:hAnsi="OpenSymbol"/>
    </w:rPr>
  </w:style>
  <w:style w:type="character" w:customStyle="1" w:styleId="ad">
    <w:name w:val="Маркеры списка"/>
    <w:link w:val="ac"/>
    <w:rPr>
      <w:rFonts w:ascii="OpenSymbol" w:hAnsi="OpenSymbol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a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">
    <w:name w:val="List"/>
    <w:basedOn w:val="aa"/>
    <w:link w:val="af0"/>
  </w:style>
  <w:style w:type="character" w:customStyle="1" w:styleId="af0">
    <w:name w:val="Список Знак"/>
    <w:basedOn w:val="ae"/>
    <w:link w:val="af"/>
    <w:rPr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5">
    <w:name w:val="Указатель2"/>
    <w:basedOn w:val="a"/>
    <w:link w:val="26"/>
  </w:style>
  <w:style w:type="character" w:customStyle="1" w:styleId="26">
    <w:name w:val="Указатель2"/>
    <w:basedOn w:val="1"/>
    <w:link w:val="25"/>
    <w:rPr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4">
    <w:name w:val="Гиперссылка1"/>
    <w:link w:val="af1"/>
    <w:rPr>
      <w:color w:val="0000FF"/>
      <w:u w:val="single"/>
    </w:rPr>
  </w:style>
  <w:style w:type="character" w:styleId="af1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7">
    <w:name w:val="Название2"/>
    <w:basedOn w:val="a"/>
    <w:link w:val="28"/>
    <w:pPr>
      <w:spacing w:before="120" w:after="120"/>
    </w:pPr>
    <w:rPr>
      <w:i/>
    </w:rPr>
  </w:style>
  <w:style w:type="character" w:customStyle="1" w:styleId="28">
    <w:name w:val="Название2"/>
    <w:basedOn w:val="1"/>
    <w:link w:val="27"/>
    <w:rPr>
      <w:i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2">
    <w:name w:val="Название Знак"/>
    <w:link w:val="af3"/>
    <w:rPr>
      <w:sz w:val="28"/>
    </w:rPr>
  </w:style>
  <w:style w:type="character" w:customStyle="1" w:styleId="af3">
    <w:name w:val="Название Знак"/>
    <w:link w:val="af2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33">
    <w:name w:val="Основной шрифт абзаца3"/>
  </w:style>
  <w:style w:type="paragraph" w:customStyle="1" w:styleId="17">
    <w:name w:val="Указатель1"/>
    <w:basedOn w:val="a"/>
    <w:link w:val="18"/>
  </w:style>
  <w:style w:type="character" w:customStyle="1" w:styleId="18">
    <w:name w:val="Указатель1"/>
    <w:basedOn w:val="1"/>
    <w:link w:val="17"/>
    <w:rPr>
      <w:sz w:val="24"/>
    </w:rPr>
  </w:style>
  <w:style w:type="paragraph" w:customStyle="1" w:styleId="19">
    <w:name w:val="Название1"/>
    <w:basedOn w:val="a"/>
    <w:link w:val="1a"/>
    <w:pPr>
      <w:spacing w:before="120" w:after="120"/>
    </w:pPr>
    <w:rPr>
      <w:i/>
    </w:rPr>
  </w:style>
  <w:style w:type="character" w:customStyle="1" w:styleId="1a">
    <w:name w:val="Название1"/>
    <w:basedOn w:val="1"/>
    <w:link w:val="19"/>
    <w:rPr>
      <w:i/>
      <w:sz w:val="24"/>
    </w:rPr>
  </w:style>
  <w:style w:type="paragraph" w:styleId="af4">
    <w:name w:val="Subtitle"/>
    <w:basedOn w:val="a9"/>
    <w:next w:val="aa"/>
    <w:link w:val="af5"/>
    <w:uiPriority w:val="11"/>
    <w:qFormat/>
    <w:pPr>
      <w:jc w:val="center"/>
    </w:pPr>
    <w:rPr>
      <w:i/>
    </w:rPr>
  </w:style>
  <w:style w:type="character" w:customStyle="1" w:styleId="af5">
    <w:name w:val="Подзаголовок Знак"/>
    <w:basedOn w:val="ab"/>
    <w:link w:val="af4"/>
    <w:rPr>
      <w:rFonts w:ascii="Arial" w:hAnsi="Arial"/>
      <w:i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af6">
    <w:name w:val="Title"/>
    <w:basedOn w:val="a"/>
    <w:next w:val="af4"/>
    <w:link w:val="1b"/>
    <w:uiPriority w:val="10"/>
    <w:qFormat/>
    <w:pPr>
      <w:jc w:val="center"/>
    </w:pPr>
    <w:rPr>
      <w:sz w:val="28"/>
    </w:rPr>
  </w:style>
  <w:style w:type="character" w:customStyle="1" w:styleId="1b">
    <w:name w:val="Название Знак1"/>
    <w:basedOn w:val="1"/>
    <w:link w:val="af6"/>
    <w:rPr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2024-11-28T08:34:00Z</cp:lastPrinted>
  <dcterms:created xsi:type="dcterms:W3CDTF">2024-11-28T06:12:00Z</dcterms:created>
  <dcterms:modified xsi:type="dcterms:W3CDTF">2025-06-06T04:01:00Z</dcterms:modified>
</cp:coreProperties>
</file>