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5C" w:rsidRDefault="00E9295C">
      <w:pPr>
        <w:pStyle w:val="a7"/>
        <w:rPr>
          <w:rStyle w:val="aa"/>
          <w:rFonts w:ascii="Times New Roman" w:hAnsi="Times New Roman"/>
          <w:color w:val="000000"/>
        </w:rPr>
      </w:pPr>
    </w:p>
    <w:p w:rsidR="00E9295C" w:rsidRPr="00A0196F" w:rsidRDefault="00E35A91">
      <w:pPr>
        <w:pStyle w:val="a7"/>
        <w:jc w:val="center"/>
        <w:rPr>
          <w:sz w:val="28"/>
          <w:szCs w:val="28"/>
        </w:rPr>
      </w:pPr>
      <w:r w:rsidRPr="00A0196F">
        <w:rPr>
          <w:sz w:val="28"/>
          <w:szCs w:val="28"/>
        </w:rPr>
        <w:t xml:space="preserve">Администрация </w:t>
      </w:r>
    </w:p>
    <w:p w:rsidR="00E9295C" w:rsidRPr="00A0196F" w:rsidRDefault="00E35A9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0196F">
        <w:rPr>
          <w:sz w:val="28"/>
          <w:szCs w:val="28"/>
        </w:rPr>
        <w:t>муниципального образования «</w:t>
      </w:r>
      <w:r w:rsidRPr="00A0196F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A0196F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A0196F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0196F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A0196F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</w:p>
    <w:p w:rsidR="00E9295C" w:rsidRDefault="00E9295C">
      <w:pPr>
        <w:pStyle w:val="10"/>
        <w:spacing w:before="0" w:after="0"/>
        <w:rPr>
          <w:rStyle w:val="aa"/>
          <w:rFonts w:ascii="Times New Roman" w:hAnsi="Times New Roman"/>
          <w:color w:val="000000"/>
        </w:rPr>
      </w:pPr>
    </w:p>
    <w:p w:rsidR="00E9295C" w:rsidRDefault="00E9295C">
      <w:pPr>
        <w:pStyle w:val="10"/>
        <w:spacing w:before="0" w:after="0"/>
        <w:rPr>
          <w:rStyle w:val="aa"/>
          <w:rFonts w:ascii="Times New Roman" w:hAnsi="Times New Roman"/>
          <w:color w:val="000000"/>
        </w:rPr>
      </w:pPr>
    </w:p>
    <w:p w:rsidR="00E9295C" w:rsidRDefault="00E9295C">
      <w:pPr>
        <w:pStyle w:val="10"/>
        <w:spacing w:before="0" w:after="0"/>
        <w:rPr>
          <w:rStyle w:val="aa"/>
          <w:rFonts w:ascii="Times New Roman" w:hAnsi="Times New Roman"/>
          <w:color w:val="000000"/>
        </w:rPr>
      </w:pPr>
    </w:p>
    <w:p w:rsidR="00E9295C" w:rsidRDefault="00E9295C">
      <w:pPr>
        <w:pStyle w:val="10"/>
        <w:spacing w:before="0" w:after="0"/>
        <w:rPr>
          <w:rStyle w:val="aa"/>
          <w:rFonts w:ascii="Times New Roman" w:hAnsi="Times New Roman"/>
          <w:color w:val="000000"/>
        </w:rPr>
      </w:pPr>
    </w:p>
    <w:p w:rsidR="00E9295C" w:rsidRPr="00A0196F" w:rsidRDefault="00E35A91">
      <w:pPr>
        <w:pStyle w:val="10"/>
        <w:spacing w:before="0" w:after="0"/>
        <w:rPr>
          <w:rStyle w:val="aa"/>
          <w:rFonts w:ascii="Times New Roman" w:hAnsi="Times New Roman"/>
          <w:color w:val="000000"/>
          <w:sz w:val="28"/>
          <w:szCs w:val="28"/>
        </w:rPr>
      </w:pPr>
      <w:r w:rsidRPr="00A0196F">
        <w:rPr>
          <w:rStyle w:val="aa"/>
          <w:rFonts w:ascii="Times New Roman" w:hAnsi="Times New Roman"/>
          <w:color w:val="000000"/>
          <w:sz w:val="28"/>
          <w:szCs w:val="28"/>
        </w:rPr>
        <w:t>ПОСТАНОВЛЕНИЕ</w:t>
      </w:r>
    </w:p>
    <w:p w:rsidR="00E9295C" w:rsidRDefault="00E9295C"/>
    <w:p w:rsidR="00E9295C" w:rsidRPr="00A0196F" w:rsidRDefault="00E35A91">
      <w:pPr>
        <w:rPr>
          <w:sz w:val="24"/>
          <w:szCs w:val="24"/>
        </w:rPr>
      </w:pPr>
      <w:r w:rsidRPr="00A0196F">
        <w:rPr>
          <w:sz w:val="24"/>
          <w:szCs w:val="24"/>
        </w:rPr>
        <w:t>от «</w:t>
      </w:r>
      <w:r w:rsidR="00B05EF3" w:rsidRPr="00A0196F">
        <w:rPr>
          <w:sz w:val="24"/>
          <w:szCs w:val="24"/>
        </w:rPr>
        <w:t>0</w:t>
      </w:r>
      <w:r w:rsidR="004C1809">
        <w:rPr>
          <w:sz w:val="24"/>
          <w:szCs w:val="24"/>
        </w:rPr>
        <w:t>6</w:t>
      </w:r>
      <w:bookmarkStart w:id="0" w:name="_GoBack"/>
      <w:bookmarkEnd w:id="0"/>
      <w:r w:rsidR="00DC20AF" w:rsidRPr="00A0196F">
        <w:rPr>
          <w:sz w:val="24"/>
          <w:szCs w:val="24"/>
        </w:rPr>
        <w:t xml:space="preserve"> </w:t>
      </w:r>
      <w:r w:rsidRPr="00A0196F">
        <w:rPr>
          <w:sz w:val="24"/>
          <w:szCs w:val="24"/>
        </w:rPr>
        <w:t xml:space="preserve">» </w:t>
      </w:r>
      <w:r w:rsidR="00DC20AF" w:rsidRPr="00A0196F">
        <w:rPr>
          <w:sz w:val="24"/>
          <w:szCs w:val="24"/>
        </w:rPr>
        <w:t xml:space="preserve">ноября </w:t>
      </w:r>
      <w:r w:rsidRPr="00A0196F">
        <w:rPr>
          <w:sz w:val="24"/>
          <w:szCs w:val="24"/>
        </w:rPr>
        <w:t>202</w:t>
      </w:r>
      <w:r w:rsidR="00210927" w:rsidRPr="00A0196F">
        <w:rPr>
          <w:sz w:val="24"/>
          <w:szCs w:val="24"/>
        </w:rPr>
        <w:t>5</w:t>
      </w:r>
      <w:r w:rsidRPr="00A0196F">
        <w:rPr>
          <w:sz w:val="24"/>
          <w:szCs w:val="24"/>
        </w:rPr>
        <w:t xml:space="preserve">г.                                                                                                       </w:t>
      </w:r>
      <w:r w:rsidR="00914011" w:rsidRPr="00A0196F">
        <w:rPr>
          <w:sz w:val="24"/>
          <w:szCs w:val="24"/>
        </w:rPr>
        <w:t xml:space="preserve">      </w:t>
      </w:r>
      <w:r w:rsidR="00195240" w:rsidRPr="00A0196F">
        <w:rPr>
          <w:sz w:val="24"/>
          <w:szCs w:val="24"/>
        </w:rPr>
        <w:t xml:space="preserve">  </w:t>
      </w:r>
      <w:r w:rsidR="00914011" w:rsidRPr="00A0196F">
        <w:rPr>
          <w:sz w:val="24"/>
          <w:szCs w:val="24"/>
        </w:rPr>
        <w:t xml:space="preserve">     </w:t>
      </w:r>
      <w:r w:rsidRPr="00A0196F">
        <w:rPr>
          <w:sz w:val="24"/>
          <w:szCs w:val="24"/>
        </w:rPr>
        <w:t xml:space="preserve"> № </w:t>
      </w:r>
      <w:r w:rsidR="00A0196F" w:rsidRPr="00A0196F">
        <w:rPr>
          <w:sz w:val="24"/>
          <w:szCs w:val="24"/>
        </w:rPr>
        <w:t>45</w:t>
      </w:r>
    </w:p>
    <w:p w:rsidR="00E9295C" w:rsidRPr="00A0196F" w:rsidRDefault="00E35A91">
      <w:pPr>
        <w:pStyle w:val="10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A0196F">
        <w:rPr>
          <w:rStyle w:val="aa"/>
          <w:rFonts w:ascii="Times New Roman" w:hAnsi="Times New Roman"/>
          <w:color w:val="000000"/>
          <w:sz w:val="28"/>
          <w:szCs w:val="28"/>
        </w:rPr>
        <w:t xml:space="preserve">"Об основных направлениях бюджетной и налоговой политики муниципального образования «Сельское поселение </w:t>
      </w:r>
      <w:proofErr w:type="spellStart"/>
      <w:r w:rsidRPr="00A0196F">
        <w:rPr>
          <w:rStyle w:val="aa"/>
          <w:rFonts w:ascii="Times New Roman" w:hAnsi="Times New Roman"/>
          <w:color w:val="000000"/>
          <w:sz w:val="28"/>
          <w:szCs w:val="28"/>
        </w:rPr>
        <w:t>Капустиноярский</w:t>
      </w:r>
      <w:proofErr w:type="spellEnd"/>
      <w:r w:rsidRPr="00A0196F">
        <w:rPr>
          <w:rStyle w:val="aa"/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A0196F">
        <w:rPr>
          <w:rStyle w:val="aa"/>
          <w:rFonts w:ascii="Times New Roman" w:hAnsi="Times New Roman"/>
          <w:color w:val="000000"/>
          <w:sz w:val="28"/>
          <w:szCs w:val="28"/>
        </w:rPr>
        <w:t>Ахтубинского</w:t>
      </w:r>
      <w:proofErr w:type="spellEnd"/>
      <w:r w:rsidRPr="00A0196F">
        <w:rPr>
          <w:rStyle w:val="aa"/>
          <w:rFonts w:ascii="Times New Roman" w:hAnsi="Times New Roman"/>
          <w:color w:val="000000"/>
          <w:sz w:val="28"/>
          <w:szCs w:val="28"/>
        </w:rPr>
        <w:t xml:space="preserve"> муниципального района Астраханской области» на 202</w:t>
      </w:r>
      <w:r w:rsidR="00215EA4" w:rsidRPr="00A0196F">
        <w:rPr>
          <w:rStyle w:val="aa"/>
          <w:rFonts w:ascii="Times New Roman" w:hAnsi="Times New Roman"/>
          <w:color w:val="000000"/>
          <w:sz w:val="28"/>
          <w:szCs w:val="28"/>
        </w:rPr>
        <w:t>6</w:t>
      </w:r>
      <w:r w:rsidRPr="00A0196F">
        <w:rPr>
          <w:rStyle w:val="aa"/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215EA4" w:rsidRPr="00A0196F">
        <w:rPr>
          <w:rStyle w:val="aa"/>
          <w:rFonts w:ascii="Times New Roman" w:hAnsi="Times New Roman"/>
          <w:color w:val="000000"/>
          <w:sz w:val="28"/>
          <w:szCs w:val="28"/>
        </w:rPr>
        <w:t>7</w:t>
      </w:r>
      <w:r w:rsidRPr="00A0196F">
        <w:rPr>
          <w:rStyle w:val="aa"/>
          <w:rFonts w:ascii="Times New Roman" w:hAnsi="Times New Roman"/>
          <w:color w:val="000000"/>
          <w:sz w:val="28"/>
          <w:szCs w:val="28"/>
        </w:rPr>
        <w:t> - 202</w:t>
      </w:r>
      <w:r w:rsidR="00215EA4" w:rsidRPr="00A0196F">
        <w:rPr>
          <w:rStyle w:val="aa"/>
          <w:rFonts w:ascii="Times New Roman" w:hAnsi="Times New Roman"/>
          <w:color w:val="000000"/>
          <w:sz w:val="28"/>
          <w:szCs w:val="28"/>
        </w:rPr>
        <w:t>8</w:t>
      </w:r>
      <w:r w:rsidRPr="00A0196F">
        <w:rPr>
          <w:rStyle w:val="aa"/>
          <w:rFonts w:ascii="Times New Roman" w:hAnsi="Times New Roman"/>
          <w:color w:val="000000"/>
          <w:sz w:val="28"/>
          <w:szCs w:val="28"/>
        </w:rPr>
        <w:t> годов"</w:t>
      </w:r>
    </w:p>
    <w:p w:rsidR="00E9295C" w:rsidRPr="00A0196F" w:rsidRDefault="00E9295C">
      <w:pPr>
        <w:jc w:val="both"/>
        <w:rPr>
          <w:rFonts w:ascii="Times New Roman" w:hAnsi="Times New Roman"/>
          <w:sz w:val="28"/>
          <w:szCs w:val="28"/>
        </w:rPr>
      </w:pPr>
    </w:p>
    <w:p w:rsidR="00E9295C" w:rsidRDefault="00E35A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В соответствии с </w:t>
      </w:r>
      <w:r>
        <w:rPr>
          <w:rStyle w:val="aa"/>
          <w:rFonts w:ascii="Times New Roman" w:hAnsi="Times New Roman"/>
          <w:color w:val="000000"/>
          <w:sz w:val="24"/>
        </w:rPr>
        <w:t>пунктом 2 статьи 172</w:t>
      </w:r>
      <w:r>
        <w:rPr>
          <w:rFonts w:ascii="Times New Roman" w:hAnsi="Times New Roman"/>
          <w:sz w:val="24"/>
        </w:rPr>
        <w:t xml:space="preserve"> Бюджетного кодекса Российской Федерации, в целях разработки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на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 - 202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 годов,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</w:t>
      </w:r>
    </w:p>
    <w:p w:rsidR="00E9295C" w:rsidRDefault="00E35A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Постановляет:</w:t>
      </w:r>
    </w:p>
    <w:p w:rsidR="00E9295C" w:rsidRDefault="00E35A91">
      <w:pPr>
        <w:jc w:val="both"/>
        <w:rPr>
          <w:rFonts w:ascii="Times New Roman" w:hAnsi="Times New Roman"/>
          <w:sz w:val="24"/>
        </w:rPr>
      </w:pPr>
      <w:bookmarkStart w:id="1" w:name="sub_1"/>
      <w:r>
        <w:rPr>
          <w:rFonts w:ascii="Times New Roman" w:hAnsi="Times New Roman"/>
          <w:sz w:val="24"/>
        </w:rPr>
        <w:t xml:space="preserve">1. Утвердить Основные направления бюджетной и налоговой политики муниципального образования 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на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 </w:t>
      </w:r>
      <w:r w:rsidR="00260970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 202</w:t>
      </w:r>
      <w:r w:rsidR="00215EA4">
        <w:rPr>
          <w:rFonts w:ascii="Times New Roman" w:hAnsi="Times New Roman"/>
          <w:sz w:val="24"/>
        </w:rPr>
        <w:t>8</w:t>
      </w:r>
      <w:r w:rsidR="002609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годов согласно </w:t>
      </w:r>
      <w:r>
        <w:rPr>
          <w:rStyle w:val="aa"/>
          <w:rFonts w:ascii="Times New Roman" w:hAnsi="Times New Roman"/>
          <w:color w:val="000000"/>
          <w:sz w:val="24"/>
        </w:rPr>
        <w:t>приложению</w:t>
      </w:r>
      <w:r>
        <w:rPr>
          <w:rFonts w:ascii="Times New Roman" w:hAnsi="Times New Roman"/>
          <w:sz w:val="24"/>
        </w:rPr>
        <w:t xml:space="preserve"> к настоящему постановлению.</w:t>
      </w:r>
    </w:p>
    <w:p w:rsidR="00E9295C" w:rsidRDefault="00E35A91">
      <w:pPr>
        <w:jc w:val="both"/>
        <w:rPr>
          <w:rFonts w:ascii="Times New Roman" w:hAnsi="Times New Roman"/>
          <w:sz w:val="24"/>
        </w:rPr>
      </w:pPr>
      <w:bookmarkStart w:id="2" w:name="sub_3"/>
      <w:bookmarkEnd w:id="1"/>
      <w:r>
        <w:rPr>
          <w:rFonts w:ascii="Times New Roman" w:hAnsi="Times New Roman"/>
          <w:sz w:val="24"/>
        </w:rPr>
        <w:t xml:space="preserve">2. </w:t>
      </w:r>
      <w:proofErr w:type="gramStart"/>
      <w:r>
        <w:rPr>
          <w:rFonts w:ascii="Times New Roman" w:hAnsi="Times New Roman"/>
          <w:sz w:val="24"/>
        </w:rPr>
        <w:t>Разместить</w:t>
      </w:r>
      <w:proofErr w:type="gramEnd"/>
      <w:r>
        <w:rPr>
          <w:rFonts w:ascii="Times New Roman" w:hAnsi="Times New Roman"/>
          <w:sz w:val="24"/>
        </w:rPr>
        <w:t xml:space="preserve"> настоящее постановление на </w:t>
      </w:r>
      <w:r>
        <w:rPr>
          <w:rStyle w:val="aa"/>
          <w:rFonts w:ascii="Times New Roman" w:hAnsi="Times New Roman"/>
          <w:color w:val="000000"/>
          <w:sz w:val="24"/>
        </w:rPr>
        <w:t>официальном сайте</w:t>
      </w:r>
      <w:r>
        <w:rPr>
          <w:rFonts w:ascii="Times New Roman" w:hAnsi="Times New Roman"/>
          <w:sz w:val="24"/>
        </w:rPr>
        <w:t xml:space="preserve">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области».</w:t>
      </w:r>
    </w:p>
    <w:p w:rsidR="00E9295C" w:rsidRDefault="00E35A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3.Считать Постановление от 0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="00215EA4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.202</w:t>
      </w:r>
      <w:r w:rsidR="00215EA4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 № </w:t>
      </w:r>
      <w:r w:rsidR="00215EA4">
        <w:rPr>
          <w:rFonts w:ascii="Times New Roman" w:hAnsi="Times New Roman"/>
          <w:sz w:val="24"/>
        </w:rPr>
        <w:t>45</w:t>
      </w:r>
      <w:r>
        <w:rPr>
          <w:rFonts w:ascii="Times New Roman" w:hAnsi="Times New Roman"/>
          <w:sz w:val="24"/>
        </w:rPr>
        <w:t xml:space="preserve"> утратившим силу.</w:t>
      </w:r>
    </w:p>
    <w:p w:rsidR="00E9295C" w:rsidRDefault="00E35A91">
      <w:pPr>
        <w:jc w:val="both"/>
        <w:rPr>
          <w:rFonts w:ascii="Times New Roman" w:hAnsi="Times New Roman"/>
          <w:sz w:val="24"/>
        </w:rPr>
      </w:pPr>
      <w:bookmarkStart w:id="3" w:name="sub_4"/>
      <w:bookmarkEnd w:id="2"/>
      <w:r>
        <w:rPr>
          <w:rFonts w:ascii="Times New Roman" w:hAnsi="Times New Roman"/>
          <w:sz w:val="24"/>
        </w:rPr>
        <w:t xml:space="preserve">3.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исполнением настоящего постановления оставляю за собой.</w:t>
      </w:r>
      <w:bookmarkEnd w:id="3"/>
    </w:p>
    <w:p w:rsidR="00E9295C" w:rsidRDefault="00E9295C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89"/>
        <w:gridCol w:w="3093"/>
      </w:tblGrid>
      <w:tr w:rsidR="00E9295C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9295C" w:rsidRDefault="00E35A91" w:rsidP="00260970">
            <w:pPr>
              <w:pStyle w:val="ac"/>
              <w:tabs>
                <w:tab w:val="left" w:pos="651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Глава  муниципального образования</w:t>
            </w:r>
            <w:r w:rsidR="00260970">
              <w:rPr>
                <w:rFonts w:ascii="Times New Roman" w:hAnsi="Times New Roman"/>
              </w:rPr>
              <w:t xml:space="preserve">                              </w:t>
            </w:r>
            <w:r w:rsidR="00260970">
              <w:rPr>
                <w:rFonts w:ascii="Times New Roman" w:hAnsi="Times New Roman"/>
              </w:rPr>
              <w:tab/>
              <w:t xml:space="preserve">       В.С. Игнатенко</w:t>
            </w:r>
          </w:p>
          <w:p w:rsidR="00E9295C" w:rsidRDefault="00260970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35A91">
              <w:rPr>
                <w:rFonts w:ascii="Times New Roman" w:hAnsi="Times New Roman"/>
              </w:rPr>
              <w:t>Капустиноярский</w:t>
            </w:r>
            <w:proofErr w:type="spellEnd"/>
            <w:r w:rsidR="00E35A91">
              <w:rPr>
                <w:rFonts w:ascii="Times New Roman" w:hAnsi="Times New Roman"/>
              </w:rPr>
              <w:t xml:space="preserve"> сельсовет</w:t>
            </w:r>
          </w:p>
          <w:p w:rsidR="00260970" w:rsidRDefault="00E35A91" w:rsidP="00260970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9295C" w:rsidRDefault="00E9295C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E9295C" w:rsidRDefault="00E9295C">
            <w:pPr>
              <w:pStyle w:val="af3"/>
              <w:rPr>
                <w:rFonts w:ascii="Times New Roman" w:hAnsi="Times New Roman"/>
              </w:rPr>
            </w:pPr>
          </w:p>
        </w:tc>
      </w:tr>
    </w:tbl>
    <w:p w:rsidR="00E9295C" w:rsidRDefault="00E9295C">
      <w:pPr>
        <w:jc w:val="both"/>
        <w:rPr>
          <w:rFonts w:ascii="Times New Roman" w:hAnsi="Times New Roman"/>
          <w:sz w:val="24"/>
        </w:rPr>
      </w:pPr>
    </w:p>
    <w:p w:rsidR="00195240" w:rsidRDefault="00195240">
      <w:pPr>
        <w:jc w:val="both"/>
        <w:rPr>
          <w:rFonts w:ascii="Times New Roman" w:hAnsi="Times New Roman"/>
          <w:sz w:val="24"/>
        </w:rPr>
      </w:pPr>
    </w:p>
    <w:p w:rsidR="00E9295C" w:rsidRDefault="00E35A91">
      <w:pPr>
        <w:jc w:val="right"/>
        <w:rPr>
          <w:rStyle w:val="a4"/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b w:val="0"/>
          <w:color w:val="000000"/>
          <w:sz w:val="24"/>
        </w:rPr>
        <w:lastRenderedPageBreak/>
        <w:t>Приложение</w:t>
      </w:r>
      <w:r>
        <w:rPr>
          <w:rStyle w:val="a4"/>
          <w:rFonts w:ascii="Times New Roman" w:hAnsi="Times New Roman"/>
          <w:b w:val="0"/>
          <w:color w:val="000000"/>
          <w:sz w:val="24"/>
        </w:rPr>
        <w:br/>
        <w:t xml:space="preserve"> к </w:t>
      </w:r>
      <w:r>
        <w:rPr>
          <w:rStyle w:val="aa"/>
          <w:rFonts w:ascii="Times New Roman" w:hAnsi="Times New Roman"/>
          <w:color w:val="000000"/>
          <w:sz w:val="24"/>
        </w:rPr>
        <w:t>постановлению</w:t>
      </w:r>
      <w:r>
        <w:rPr>
          <w:rStyle w:val="a4"/>
          <w:rFonts w:ascii="Times New Roman" w:hAnsi="Times New Roman"/>
          <w:b w:val="0"/>
          <w:color w:val="000000"/>
          <w:sz w:val="24"/>
        </w:rPr>
        <w:t xml:space="preserve"> Администрации</w:t>
      </w:r>
      <w:r>
        <w:rPr>
          <w:rStyle w:val="a4"/>
          <w:rFonts w:ascii="Times New Roman" w:hAnsi="Times New Roman"/>
          <w:b w:val="0"/>
          <w:color w:val="000000"/>
          <w:sz w:val="24"/>
        </w:rPr>
        <w:br/>
        <w:t xml:space="preserve">муниципального образования </w:t>
      </w:r>
      <w:r>
        <w:rPr>
          <w:rFonts w:ascii="Times New Roman" w:hAnsi="Times New Roman"/>
          <w:sz w:val="24"/>
        </w:rPr>
        <w:t>«Сельское поселение</w:t>
      </w:r>
    </w:p>
    <w:p w:rsidR="00E9295C" w:rsidRDefault="00E35A91">
      <w:pPr>
        <w:jc w:val="right"/>
        <w:rPr>
          <w:rStyle w:val="a4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</w:p>
    <w:p w:rsidR="00E9295C" w:rsidRDefault="00E35A91">
      <w:pPr>
        <w:jc w:val="right"/>
        <w:rPr>
          <w:rStyle w:val="a4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</w:p>
    <w:p w:rsidR="00E9295C" w:rsidRDefault="00E35A91">
      <w:pPr>
        <w:jc w:val="right"/>
        <w:rPr>
          <w:rStyle w:val="a4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Астраханской области»</w:t>
      </w:r>
    </w:p>
    <w:p w:rsidR="00E9295C" w:rsidRDefault="00E9295C">
      <w:pPr>
        <w:jc w:val="right"/>
        <w:rPr>
          <w:rStyle w:val="a4"/>
          <w:rFonts w:ascii="Times New Roman" w:hAnsi="Times New Roman"/>
          <w:b w:val="0"/>
          <w:color w:val="000000"/>
          <w:sz w:val="24"/>
        </w:rPr>
      </w:pPr>
    </w:p>
    <w:p w:rsidR="00E9295C" w:rsidRPr="00A0196F" w:rsidRDefault="00E35A91">
      <w:pPr>
        <w:pStyle w:val="10"/>
        <w:spacing w:before="0" w:after="0"/>
        <w:rPr>
          <w:rFonts w:ascii="Times New Roman" w:hAnsi="Times New Roman"/>
          <w:sz w:val="28"/>
          <w:szCs w:val="28"/>
        </w:rPr>
      </w:pPr>
      <w:r w:rsidRPr="00A0196F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</w:t>
      </w:r>
      <w:r w:rsidRPr="00A0196F">
        <w:rPr>
          <w:rFonts w:ascii="Times New Roman" w:hAnsi="Times New Roman"/>
          <w:color w:val="000000"/>
          <w:sz w:val="28"/>
          <w:szCs w:val="28"/>
        </w:rPr>
        <w:br/>
        <w:t xml:space="preserve">бюджетной и налоговой политики муниципального образования </w:t>
      </w:r>
      <w:r w:rsidRPr="00A0196F">
        <w:rPr>
          <w:rFonts w:ascii="Times New Roman" w:hAnsi="Times New Roman"/>
          <w:sz w:val="28"/>
          <w:szCs w:val="28"/>
        </w:rPr>
        <w:t xml:space="preserve">«Сельское поселение </w:t>
      </w:r>
      <w:proofErr w:type="spellStart"/>
      <w:r w:rsidRPr="00A0196F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A0196F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0196F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A0196F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</w:p>
    <w:p w:rsidR="00E9295C" w:rsidRPr="00A0196F" w:rsidRDefault="00E35A91">
      <w:pPr>
        <w:pStyle w:val="10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A0196F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215EA4" w:rsidRPr="00A0196F">
        <w:rPr>
          <w:rFonts w:ascii="Times New Roman" w:hAnsi="Times New Roman"/>
          <w:color w:val="000000"/>
          <w:sz w:val="28"/>
          <w:szCs w:val="28"/>
        </w:rPr>
        <w:t>6</w:t>
      </w:r>
      <w:r w:rsidRPr="00A0196F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215EA4" w:rsidRPr="00A0196F">
        <w:rPr>
          <w:rFonts w:ascii="Times New Roman" w:hAnsi="Times New Roman"/>
          <w:color w:val="000000"/>
          <w:sz w:val="28"/>
          <w:szCs w:val="28"/>
        </w:rPr>
        <w:t>7</w:t>
      </w:r>
      <w:r w:rsidRPr="00A0196F">
        <w:rPr>
          <w:rFonts w:ascii="Times New Roman" w:hAnsi="Times New Roman"/>
          <w:color w:val="000000"/>
          <w:sz w:val="28"/>
          <w:szCs w:val="28"/>
        </w:rPr>
        <w:t> - 202</w:t>
      </w:r>
      <w:r w:rsidR="00215EA4" w:rsidRPr="00A0196F">
        <w:rPr>
          <w:rFonts w:ascii="Times New Roman" w:hAnsi="Times New Roman"/>
          <w:color w:val="000000"/>
          <w:sz w:val="28"/>
          <w:szCs w:val="28"/>
        </w:rPr>
        <w:t>8</w:t>
      </w:r>
      <w:r w:rsidRPr="00A0196F">
        <w:rPr>
          <w:rFonts w:ascii="Times New Roman" w:hAnsi="Times New Roman"/>
          <w:color w:val="000000"/>
          <w:sz w:val="28"/>
          <w:szCs w:val="28"/>
        </w:rPr>
        <w:t> годов</w:t>
      </w:r>
    </w:p>
    <w:p w:rsidR="00E9295C" w:rsidRPr="00A0196F" w:rsidRDefault="00E35A91">
      <w:pPr>
        <w:spacing w:beforeAutospacing="1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196F">
        <w:rPr>
          <w:rFonts w:ascii="Times New Roman" w:hAnsi="Times New Roman"/>
          <w:b/>
          <w:sz w:val="28"/>
          <w:szCs w:val="28"/>
        </w:rPr>
        <w:t xml:space="preserve">                                           1. Общие положения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gramStart"/>
      <w:r>
        <w:rPr>
          <w:rFonts w:ascii="Times New Roman" w:hAnsi="Times New Roman"/>
          <w:sz w:val="24"/>
        </w:rPr>
        <w:t xml:space="preserve">Основные направления бюджетной и налоговой политики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на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 - 202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 годов (далее - бюджетная и налоговая политика) подготовлены в соответствии со </w:t>
      </w:r>
      <w:r>
        <w:rPr>
          <w:rStyle w:val="aa"/>
          <w:rFonts w:ascii="Times New Roman" w:hAnsi="Times New Roman"/>
          <w:color w:val="000000"/>
          <w:sz w:val="24"/>
        </w:rPr>
        <w:t>статьей 172</w:t>
      </w:r>
      <w:r>
        <w:rPr>
          <w:rFonts w:ascii="Times New Roman" w:hAnsi="Times New Roman"/>
          <w:sz w:val="24"/>
        </w:rPr>
        <w:t xml:space="preserve"> Бюджетного кодекса Российской Федерации, с целью составления проекта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на 202</w:t>
      </w:r>
      <w:r w:rsidR="00215EA4">
        <w:rPr>
          <w:rFonts w:ascii="Times New Roman" w:hAnsi="Times New Roman"/>
          <w:sz w:val="24"/>
        </w:rPr>
        <w:t>6</w:t>
      </w:r>
      <w:proofErr w:type="gramEnd"/>
      <w:r>
        <w:rPr>
          <w:rFonts w:ascii="Times New Roman" w:hAnsi="Times New Roman"/>
          <w:sz w:val="24"/>
        </w:rPr>
        <w:t xml:space="preserve"> год и на плановый период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 - 202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годов (далее - бюджет поселения) и укрепления социальной и экономической стабильности в 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области», а также обеспечения сбалансированности и устойчивости бюджета поселения, прозрачности и открытости бюджетного планирования.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основу бюджетной и налоговой политики положены ключевые цели развития </w:t>
      </w:r>
      <w:proofErr w:type="spellStart"/>
      <w:r>
        <w:rPr>
          <w:rFonts w:ascii="Times New Roman" w:hAnsi="Times New Roman"/>
          <w:sz w:val="24"/>
        </w:rPr>
        <w:t>МО</w:t>
      </w:r>
      <w:proofErr w:type="gramStart"/>
      <w:r>
        <w:rPr>
          <w:rFonts w:ascii="Times New Roman" w:hAnsi="Times New Roman"/>
          <w:sz w:val="24"/>
        </w:rPr>
        <w:t>«С</w:t>
      </w:r>
      <w:proofErr w:type="gramEnd"/>
      <w:r>
        <w:rPr>
          <w:rFonts w:ascii="Times New Roman" w:hAnsi="Times New Roman"/>
          <w:sz w:val="24"/>
        </w:rPr>
        <w:t>ельское</w:t>
      </w:r>
      <w:proofErr w:type="spellEnd"/>
      <w:r>
        <w:rPr>
          <w:rFonts w:ascii="Times New Roman" w:hAnsi="Times New Roman"/>
          <w:sz w:val="24"/>
        </w:rPr>
        <w:t xml:space="preserve">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области», сформированные с учетом положений с Указа Президента Российской Федерации от 07 мая 2018 года N 204 "О национальных целях и стратегических задачах развития Российской Федерации на период до 2024 года" (далее - Указ Президента Российской Федерации N 204), Послания Президента Российской Федерации Федеральному Собранию Российской Федерации от 15 января 2020 года,  </w:t>
      </w:r>
      <w:r>
        <w:rPr>
          <w:rStyle w:val="aa"/>
          <w:rFonts w:ascii="Times New Roman" w:hAnsi="Times New Roman"/>
          <w:color w:val="000000"/>
          <w:sz w:val="24"/>
        </w:rPr>
        <w:t>решения</w:t>
      </w:r>
      <w:r>
        <w:rPr>
          <w:rFonts w:ascii="Times New Roman" w:hAnsi="Times New Roman"/>
          <w:sz w:val="24"/>
        </w:rPr>
        <w:t xml:space="preserve"> Совета МО «</w:t>
      </w:r>
      <w:r w:rsidR="00215EA4">
        <w:rPr>
          <w:rFonts w:ascii="Times New Roman" w:hAnsi="Times New Roman"/>
          <w:sz w:val="24"/>
        </w:rPr>
        <w:t xml:space="preserve">Сельское поселение </w:t>
      </w:r>
      <w:proofErr w:type="spellStart"/>
      <w:r w:rsidR="00215EA4">
        <w:rPr>
          <w:rFonts w:ascii="Times New Roman" w:hAnsi="Times New Roman"/>
          <w:sz w:val="24"/>
        </w:rPr>
        <w:t>Капустиноярский</w:t>
      </w:r>
      <w:proofErr w:type="spellEnd"/>
      <w:r w:rsidR="00215EA4">
        <w:rPr>
          <w:rFonts w:ascii="Times New Roman" w:hAnsi="Times New Roman"/>
          <w:sz w:val="24"/>
        </w:rPr>
        <w:t xml:space="preserve"> сельсовет </w:t>
      </w:r>
      <w:proofErr w:type="spellStart"/>
      <w:r w:rsidR="00215EA4">
        <w:rPr>
          <w:rFonts w:ascii="Times New Roman" w:hAnsi="Times New Roman"/>
          <w:sz w:val="24"/>
        </w:rPr>
        <w:t>Ахтубинского</w:t>
      </w:r>
      <w:proofErr w:type="spellEnd"/>
      <w:r w:rsidR="00215EA4">
        <w:rPr>
          <w:rFonts w:ascii="Times New Roman" w:hAnsi="Times New Roman"/>
          <w:sz w:val="24"/>
        </w:rPr>
        <w:t xml:space="preserve"> района Астраханской области» от </w:t>
      </w:r>
      <w:r w:rsidR="00826046"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>.</w:t>
      </w:r>
      <w:r w:rsidR="00826046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.20</w:t>
      </w:r>
      <w:r w:rsidR="00215EA4">
        <w:rPr>
          <w:rFonts w:ascii="Times New Roman" w:hAnsi="Times New Roman"/>
          <w:sz w:val="24"/>
        </w:rPr>
        <w:t>2</w:t>
      </w:r>
      <w:r w:rsidR="0082604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№ </w:t>
      </w:r>
      <w:r w:rsidR="00826046">
        <w:rPr>
          <w:rFonts w:ascii="Times New Roman" w:hAnsi="Times New Roman"/>
          <w:sz w:val="24"/>
        </w:rPr>
        <w:t>1</w:t>
      </w:r>
      <w:r w:rsidR="00215EA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"Об утверждении Положения о бюджетном процессе в муниципальном образовании «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сельсовет»</w:t>
      </w:r>
      <w:r w:rsidR="002609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 редакции от 28.12.2017г №35, от 20.10.2023 № 16</w:t>
      </w:r>
      <w:r w:rsidR="00826046">
        <w:rPr>
          <w:rFonts w:ascii="Times New Roman" w:hAnsi="Times New Roman"/>
          <w:sz w:val="24"/>
        </w:rPr>
        <w:t>, от 20.03.2024 №1</w:t>
      </w:r>
      <w:r>
        <w:rPr>
          <w:rFonts w:ascii="Times New Roman" w:hAnsi="Times New Roman"/>
          <w:sz w:val="24"/>
        </w:rPr>
        <w:t>).</w:t>
      </w:r>
    </w:p>
    <w:p w:rsidR="00E9295C" w:rsidRDefault="00E35A9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      Бюджетная и налоговая политика сохранит свою направленность на реализацию приоритетных задач, определенных в 202</w:t>
      </w:r>
      <w:r w:rsidR="00215EA4"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 xml:space="preserve"> году и плановом периоде 202</w:t>
      </w:r>
      <w:r w:rsidR="00215EA4"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 xml:space="preserve"> и 202</w:t>
      </w:r>
      <w:r w:rsidR="00215EA4"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 xml:space="preserve"> годов.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Бюджетная и налоговая политика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ориентирована на повышение уровня и качества жизни населения МО «Сельское </w:t>
      </w:r>
      <w:r>
        <w:rPr>
          <w:rFonts w:ascii="Times New Roman" w:hAnsi="Times New Roman"/>
          <w:sz w:val="24"/>
        </w:rPr>
        <w:lastRenderedPageBreak/>
        <w:t xml:space="preserve">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устойчивого экономического роста, модернизацию экономики, социальной сферы, увеличение налогового потенциала и достижения других приоритетных целей социально-экономического развития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</w:t>
      </w:r>
      <w:proofErr w:type="gramEnd"/>
      <w:r>
        <w:rPr>
          <w:rFonts w:ascii="Times New Roman" w:hAnsi="Times New Roman"/>
          <w:sz w:val="24"/>
        </w:rPr>
        <w:t>» с учетом текущей экономической ситуации, посредством эффективного, ответственного и прозрачного управления общественными финансами.</w:t>
      </w:r>
    </w:p>
    <w:p w:rsidR="00E9295C" w:rsidRDefault="00E9295C">
      <w:pPr>
        <w:spacing w:after="0"/>
        <w:jc w:val="both"/>
        <w:rPr>
          <w:rFonts w:ascii="Times New Roman" w:hAnsi="Times New Roman"/>
          <w:sz w:val="24"/>
        </w:rPr>
      </w:pPr>
    </w:p>
    <w:p w:rsidR="00E9295C" w:rsidRPr="00A0196F" w:rsidRDefault="00E35A91">
      <w:pPr>
        <w:pStyle w:val="10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sub_102"/>
      <w:r w:rsidRPr="00A0196F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</w:rPr>
        <w:t xml:space="preserve">. </w:t>
      </w:r>
      <w:r w:rsidRPr="00A0196F">
        <w:rPr>
          <w:rFonts w:ascii="Times New Roman" w:hAnsi="Times New Roman"/>
          <w:color w:val="000000"/>
          <w:sz w:val="28"/>
          <w:szCs w:val="28"/>
        </w:rPr>
        <w:t>Цели и задачи бюджетной политики</w:t>
      </w:r>
      <w:bookmarkEnd w:id="4"/>
    </w:p>
    <w:p w:rsidR="00E9295C" w:rsidRDefault="00E9295C">
      <w:pPr>
        <w:spacing w:after="0"/>
        <w:jc w:val="both"/>
        <w:rPr>
          <w:rFonts w:ascii="Times New Roman" w:hAnsi="Times New Roman"/>
          <w:sz w:val="24"/>
        </w:rPr>
      </w:pP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Основной целью бюджетной политики является обеспечение сбалансированности и устойчивости бюджета поселения.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поставленных целей предполагает необходимость выполнения ряда задач, направленных на повышение эффективности управления бюджетными расходами: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реализация программы оптимизации расходов бюджета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и реализация мероприятий по мобилизации доходных источников и оптимизации расходных обязательств, сконцентрировав их на ключевых социально-экономических направлениях во исполнение Указа Президента Российской Федерации N 204;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повышение качества подготовки бюджетных решений, финансового менеджмента в части управления муниципальными финансами;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повышение качества и эффективности реализации муниципальных программ, внедрение принципов проектного управления;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повышение качества оказания муниципальных услуг (выполнения работ);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повышение открытости и прозрачности информации о бюджете, его формировании и исполнении.</w:t>
      </w:r>
    </w:p>
    <w:p w:rsidR="00E9295C" w:rsidRDefault="00E35A9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контроля в сфере закупок товаров, работ, услуг для обеспечения муниципальных нужд;</w:t>
      </w:r>
    </w:p>
    <w:p w:rsidR="00E9295C" w:rsidRDefault="00E35A9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активизация работы в части актуализации базы данных, необходимой для начисления имущественных налогов, и расширения налогооблагаемой базы по ним.</w:t>
      </w:r>
    </w:p>
    <w:p w:rsidR="00E9295C" w:rsidRDefault="00E9295C">
      <w:pPr>
        <w:spacing w:after="0"/>
        <w:jc w:val="both"/>
        <w:rPr>
          <w:rFonts w:ascii="Times New Roman" w:hAnsi="Times New Roman"/>
          <w:sz w:val="24"/>
        </w:rPr>
      </w:pPr>
    </w:p>
    <w:p w:rsidR="00E9295C" w:rsidRPr="00A0196F" w:rsidRDefault="00E35A91">
      <w:pPr>
        <w:spacing w:beforeAutospacing="1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196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 w:rsidRPr="00A0196F">
        <w:rPr>
          <w:rFonts w:ascii="Times New Roman" w:hAnsi="Times New Roman"/>
          <w:b/>
          <w:sz w:val="28"/>
          <w:szCs w:val="28"/>
        </w:rPr>
        <w:t>Основные направления бюджетной политики</w:t>
      </w:r>
    </w:p>
    <w:p w:rsidR="00E9295C" w:rsidRDefault="00E35A9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proofErr w:type="gramStart"/>
      <w:r>
        <w:rPr>
          <w:rFonts w:ascii="Times New Roman" w:hAnsi="Times New Roman"/>
          <w:sz w:val="24"/>
        </w:rPr>
        <w:t>Основные направления бюджетной политики на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и 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годов являются основой для формирования местного бюджета на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и 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годов и определяют основные подходы к формированию бюджета, общий порядок разработки основных характеристик и прогнозируемых параметров местного бюджета  до 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года, а также обеспечивают прозрачность и открытость бюджетного планирования.</w:t>
      </w:r>
      <w:proofErr w:type="gramEnd"/>
    </w:p>
    <w:p w:rsidR="00E9295C" w:rsidRDefault="00E35A9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Основные направления бюджетной политики на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и плановый период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и 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годов сохраняют преемственность реализуемых мер, направленных на обеспечение сбалансированности местного бюджета, развитие программно-целевых методов планирования и исполнения местного бюджета, повышения эффективности бюджетных расходов, в том числе повышение качества оказания муниципальных услуг (выполнения работ), обеспечения прозрачности (открытости) бюджетного процесса, осуществляемого в </w:t>
      </w:r>
      <w:r>
        <w:rPr>
          <w:rFonts w:ascii="Times New Roman" w:hAnsi="Times New Roman"/>
          <w:sz w:val="24"/>
        </w:rPr>
        <w:lastRenderedPageBreak/>
        <w:t xml:space="preserve">муниципальном образовании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proofErr w:type="gramEnd"/>
      <w:r>
        <w:rPr>
          <w:rFonts w:ascii="Times New Roman" w:hAnsi="Times New Roman"/>
          <w:sz w:val="24"/>
        </w:rPr>
        <w:t xml:space="preserve"> муниципального района Астраханской области».</w:t>
      </w:r>
    </w:p>
    <w:p w:rsidR="00E9295C" w:rsidRDefault="00E35A9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приоритетах бюджетной политики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сохраняется обеспечение стабильности местного бюджета.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Основой для формирования расходов бюджета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является реестр расходных обязательств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на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 - 202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 годы.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Вновь принимаемые расходные обязательства могут быть включены в бюджет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на 202</w:t>
      </w:r>
      <w:r w:rsidR="00215EA4">
        <w:rPr>
          <w:rFonts w:ascii="Times New Roman" w:hAnsi="Times New Roman"/>
          <w:sz w:val="24"/>
        </w:rPr>
        <w:t>6</w:t>
      </w:r>
      <w:r w:rsidR="002609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 и на плановый период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и 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годов исходя из приоритетности поставленных социально-значимых задач при наличии правового основания и дополнительных доходов.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Необходимо обеспечить в трехлетнем периоде дефицит бюджета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на уровне не более 10 процентов от суммы доходов бюджета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без учета безвозмездных поступлений за соответствующий финансовый год. 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планировании бюджетных расходов необходимо учитывать приоритетные направления, определенные </w:t>
      </w:r>
      <w:r>
        <w:rPr>
          <w:rStyle w:val="aa"/>
          <w:rFonts w:ascii="Times New Roman" w:hAnsi="Times New Roman"/>
          <w:color w:val="000000"/>
          <w:sz w:val="24"/>
        </w:rPr>
        <w:t>Указом</w:t>
      </w:r>
      <w:r>
        <w:rPr>
          <w:rFonts w:ascii="Times New Roman" w:hAnsi="Times New Roman"/>
          <w:sz w:val="24"/>
        </w:rPr>
        <w:t xml:space="preserve"> Президента Российской Федерации N 204, финансовое обеспечение муниципальных программ, направленных на достижение целевых показателей, результатов и мероприятий республиканских программ, национальных проектов (федеральных программ).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Одной из приоритетных задач при формировании местного бюджета остается реализация указов Президента Российской Федерации 2012 года с учетом: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- повышения оплаты труда работников бюджетной сферы в соответствии с указами Президента Российской Федерации </w:t>
      </w:r>
      <w:r>
        <w:rPr>
          <w:rStyle w:val="aa"/>
          <w:rFonts w:ascii="Times New Roman" w:hAnsi="Times New Roman"/>
          <w:color w:val="000000"/>
          <w:sz w:val="24"/>
        </w:rPr>
        <w:t>от 07 мая 2012 года N 597</w:t>
      </w:r>
      <w:r>
        <w:rPr>
          <w:rFonts w:ascii="Times New Roman" w:hAnsi="Times New Roman"/>
          <w:sz w:val="24"/>
        </w:rPr>
        <w:t xml:space="preserve"> "О мероприятиях по реализации государственной социальной политики", </w:t>
      </w:r>
      <w:r>
        <w:rPr>
          <w:rStyle w:val="aa"/>
          <w:rFonts w:ascii="Times New Roman" w:hAnsi="Times New Roman"/>
          <w:color w:val="000000"/>
          <w:sz w:val="24"/>
        </w:rPr>
        <w:t>от 01 июня 2012 года N 761</w:t>
      </w:r>
      <w:r>
        <w:rPr>
          <w:rFonts w:ascii="Times New Roman" w:hAnsi="Times New Roman"/>
          <w:sz w:val="24"/>
        </w:rPr>
        <w:t xml:space="preserve"> "О Национальной стратегии действий в интересах детей на 2012 - 2017 годы", </w:t>
      </w:r>
      <w:r>
        <w:rPr>
          <w:rStyle w:val="aa"/>
          <w:rFonts w:ascii="Times New Roman" w:hAnsi="Times New Roman"/>
          <w:color w:val="000000"/>
          <w:sz w:val="24"/>
        </w:rPr>
        <w:t>от 28 декабря 2012 года N 1688</w:t>
      </w:r>
      <w:r>
        <w:rPr>
          <w:rFonts w:ascii="Times New Roman" w:hAnsi="Times New Roman"/>
          <w:sz w:val="24"/>
        </w:rPr>
        <w:t xml:space="preserve"> "О некоторых мерах по реализации государственной политики в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сфере защиты детей - сирот и детей, оставшихся без попечения родителей" и принятыми региональными планами мероприятий ("дорожными картами") по развитию отраслей социальной сферы с учетом достижения целевых показателей повышения оплаты труда работников бюджетной сферы в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году, в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 - 202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 годах сохранение достигнутых в 202</w:t>
      </w:r>
      <w:r w:rsidR="00215EA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соотношений;</w:t>
      </w:r>
      <w:proofErr w:type="gramEnd"/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- ежегодной индексации заработной платы категорий работников бюджетной сферы, которые не попадают под действие указов Президента Российской Федерации </w:t>
      </w:r>
      <w:r>
        <w:rPr>
          <w:rStyle w:val="aa"/>
          <w:rFonts w:ascii="Times New Roman" w:hAnsi="Times New Roman"/>
          <w:color w:val="000000"/>
          <w:sz w:val="24"/>
        </w:rPr>
        <w:t>от 07 мая 2012 года N 597</w:t>
      </w:r>
      <w:r>
        <w:rPr>
          <w:rFonts w:ascii="Times New Roman" w:hAnsi="Times New Roman"/>
          <w:sz w:val="24"/>
        </w:rPr>
        <w:t xml:space="preserve"> "О мероприятиях по реализации государственной социальной политики", </w:t>
      </w:r>
      <w:r>
        <w:rPr>
          <w:rStyle w:val="aa"/>
          <w:rFonts w:ascii="Times New Roman" w:hAnsi="Times New Roman"/>
          <w:color w:val="000000"/>
          <w:sz w:val="24"/>
        </w:rPr>
        <w:t>от 01 июня 2012 года N 761</w:t>
      </w:r>
      <w:r>
        <w:rPr>
          <w:rFonts w:ascii="Times New Roman" w:hAnsi="Times New Roman"/>
          <w:sz w:val="24"/>
        </w:rPr>
        <w:t xml:space="preserve"> "О Национальной стратегии действий в интересах детей на 2012 - 2017 годы", </w:t>
      </w:r>
      <w:r>
        <w:rPr>
          <w:rStyle w:val="aa"/>
          <w:rFonts w:ascii="Times New Roman" w:hAnsi="Times New Roman"/>
          <w:color w:val="000000"/>
          <w:sz w:val="24"/>
        </w:rPr>
        <w:t>от 28 декабря 2012 года N 1688</w:t>
      </w:r>
      <w:r>
        <w:rPr>
          <w:rFonts w:ascii="Times New Roman" w:hAnsi="Times New Roman"/>
          <w:sz w:val="24"/>
        </w:rPr>
        <w:t xml:space="preserve"> "О некоторых мерах по</w:t>
      </w:r>
      <w:proofErr w:type="gramEnd"/>
      <w:r>
        <w:rPr>
          <w:rFonts w:ascii="Times New Roman" w:hAnsi="Times New Roman"/>
          <w:sz w:val="24"/>
        </w:rPr>
        <w:t xml:space="preserve"> реализации государственной политики в сфере защиты детей-сирот и детей, оставшихся без попечения родителей".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 целях повышения уровня сбалансированности бюджета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в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году и плановом периоде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 - 202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 годов будет осуществляться реализация </w:t>
      </w:r>
      <w:proofErr w:type="gramStart"/>
      <w:r>
        <w:rPr>
          <w:rFonts w:ascii="Times New Roman" w:hAnsi="Times New Roman"/>
          <w:sz w:val="24"/>
        </w:rPr>
        <w:t>мероприятий программы оптимизации расходов бюджета</w:t>
      </w:r>
      <w:proofErr w:type="gramEnd"/>
      <w:r>
        <w:rPr>
          <w:rFonts w:ascii="Times New Roman" w:hAnsi="Times New Roman"/>
          <w:sz w:val="24"/>
        </w:rPr>
        <w:t xml:space="preserve">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области». Реализация мероприятий программы оптимизации расходов бюджета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позволит существенно укрепить устойчивость бюджетной системы МО «</w:t>
      </w:r>
      <w:proofErr w:type="gramStart"/>
      <w:r>
        <w:rPr>
          <w:rFonts w:ascii="Times New Roman" w:hAnsi="Times New Roman"/>
          <w:sz w:val="24"/>
        </w:rPr>
        <w:t>,С</w:t>
      </w:r>
      <w:proofErr w:type="gramEnd"/>
      <w:r>
        <w:rPr>
          <w:rFonts w:ascii="Times New Roman" w:hAnsi="Times New Roman"/>
          <w:sz w:val="24"/>
        </w:rPr>
        <w:t xml:space="preserve">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повысить эффективность и результативность бюджетных расходов.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важных направлений бюджетных расходов являются расходы капитального характера. В целях повышения эффективности указанных расходов планируется концентрировать ресурсы на завершение объектов высокой степени готовности, объектов, строительство которых способствует достижению целевых показателей, установленных государственными программами Астраханской области и муниципальными программами.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Направление бюджетных средств на строительство и реконструкцию будет осуществляться с введением технологического и ценового аудита обоснования инвестиций, являющегося обязательным при принятии решений об осуществлении капитальных вложений. Применение механизма обоснования инвестиций позволит снизить стоимость и сократить сроки строительства, повысить эффективность капитальных вложений.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субсидий на строительство и реконструкцию объектов муниципальной собственности будет осуществляться при наличии утвержденной проектной документации с положительным заключением государственной экспертизы, при наличии обязательства органа местного самоуправления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о финансировании объекта в соответствии с установленным уровнем </w:t>
      </w:r>
      <w:proofErr w:type="spellStart"/>
      <w:r>
        <w:rPr>
          <w:rFonts w:ascii="Times New Roman" w:hAnsi="Times New Roman"/>
          <w:sz w:val="24"/>
        </w:rPr>
        <w:t>софинансирования</w:t>
      </w:r>
      <w:proofErr w:type="spellEnd"/>
      <w:r>
        <w:rPr>
          <w:rFonts w:ascii="Times New Roman" w:hAnsi="Times New Roman"/>
          <w:sz w:val="24"/>
        </w:rPr>
        <w:t>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Повышение эффективности работы с муниципальным имуществом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области», направленной на увеличение доходов местного бюджета, и оптимизацию расходов, направляемых на содержание имущества МО</w:t>
      </w:r>
      <w:r w:rsidR="00DC20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будет достигнуто при реализации следующих задач: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проведение инвентаризации недвижимого и движимого имущества, земельных участков, находящихся в оперативном управлении и пользовании бюджетных и автономных учреждений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области», в хозяйственном ведении и аренде муниципальных унитарных предприятий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области»: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включение неэффективно используемого имущества в план (программу) приватизации;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повышение эффективности работы администрации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по сокращению дебиторской задолженности по неналоговым платежам.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предстоящем периоде продолжится работа по повышению качества и эффективности реализации муниципальных программ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 xml:space="preserve">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как основного инструмента бюджетного планирования и операционного управления.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Программно-целевое планирование позволит обеспечить взаимосвязь направлений расходов бюджета с конкретными программными мероприятиями и целевыми показателями, а также предоставит возможность оценки достижения целей, задач и запланированных результатов реализации муниципальных программ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обеспечения достижения национальных целей и стратегических задач развития, предусмотренных </w:t>
      </w:r>
      <w:r>
        <w:rPr>
          <w:rStyle w:val="aa"/>
          <w:rFonts w:ascii="Times New Roman" w:hAnsi="Times New Roman"/>
          <w:color w:val="000000"/>
          <w:sz w:val="24"/>
        </w:rPr>
        <w:t>Указом</w:t>
      </w:r>
      <w:r>
        <w:rPr>
          <w:rFonts w:ascii="Times New Roman" w:hAnsi="Times New Roman"/>
          <w:sz w:val="24"/>
        </w:rPr>
        <w:t xml:space="preserve"> Президента Российской Федерации N 204, необходимо обеспечить включение в муниципальные программы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мероприятий, предусмотренных федеральными (национальными) проектами.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полноценного внедрения принципов проектного управления при осуществлении программно-целевого планирования необходимо решить следующие задачи: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повышение качества системы целеполагания муниципальных программ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концентрация в составе муниципальных программ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максимума расходов местного бюджета, направленных на реализацию региональной политики в соответствующих сферах;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согласованности реализации мероприятий муниципальных программ на федеральном, региональном и муниципальном уровнях.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повышения качества оказания муниципальных услуг необходимо предусмотреть: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- включение в решение о бюджете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на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 w:rsidR="00215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и 202</w:t>
      </w:r>
      <w:r w:rsidR="00215EA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годов положения о возврате в 202</w:t>
      </w:r>
      <w:r w:rsidR="00215EA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году в бюджет 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остатков субсидий, предоставленных бюджетным (автономным) учреждениям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</w:t>
      </w:r>
      <w:proofErr w:type="gramEnd"/>
      <w:r>
        <w:rPr>
          <w:rFonts w:ascii="Times New Roman" w:hAnsi="Times New Roman"/>
          <w:sz w:val="24"/>
        </w:rPr>
        <w:t xml:space="preserve">» на финансовое обеспечение выполнения ими муниципального задания, образовавшихся в связи с </w:t>
      </w:r>
      <w:proofErr w:type="gramStart"/>
      <w:r>
        <w:rPr>
          <w:rFonts w:ascii="Times New Roman" w:hAnsi="Times New Roman"/>
          <w:sz w:val="24"/>
        </w:rPr>
        <w:t>не достижением</w:t>
      </w:r>
      <w:proofErr w:type="gramEnd"/>
      <w:r>
        <w:rPr>
          <w:rFonts w:ascii="Times New Roman" w:hAnsi="Times New Roman"/>
          <w:sz w:val="24"/>
        </w:rPr>
        <w:t xml:space="preserve"> муниципальными бюджетными (автономными) учреждениями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установленных муниципальным заданием показателей в объемах, соответствующих недостигнутым показателям муниципального задания;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повышение ответственности руководителей муниципальных учреждений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за невыполнение муниципального задания, а также установление требований об обязательном возврате средств субсидии в местный бюджет в случае </w:t>
      </w:r>
      <w:proofErr w:type="spellStart"/>
      <w:r>
        <w:rPr>
          <w:rFonts w:ascii="Times New Roman" w:hAnsi="Times New Roman"/>
          <w:sz w:val="24"/>
        </w:rPr>
        <w:t>недостижения</w:t>
      </w:r>
      <w:proofErr w:type="spellEnd"/>
      <w:r>
        <w:rPr>
          <w:rFonts w:ascii="Times New Roman" w:hAnsi="Times New Roman"/>
          <w:sz w:val="24"/>
        </w:rPr>
        <w:t xml:space="preserve"> показателей, установленных в муниципальном задании.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создания стимулов к повышению качества финансового менеджмента главных распорядителей бюджетных средств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осуществлять ежеквартальный мониторинг </w:t>
      </w:r>
      <w:proofErr w:type="gramStart"/>
      <w:r>
        <w:rPr>
          <w:rFonts w:ascii="Times New Roman" w:hAnsi="Times New Roman"/>
          <w:sz w:val="24"/>
        </w:rPr>
        <w:t xml:space="preserve">оценки качества финансового менеджмента органов </w:t>
      </w:r>
      <w:r>
        <w:rPr>
          <w:rFonts w:ascii="Times New Roman" w:hAnsi="Times New Roman"/>
          <w:sz w:val="24"/>
        </w:rPr>
        <w:lastRenderedPageBreak/>
        <w:t>местного самоуправления</w:t>
      </w:r>
      <w:proofErr w:type="gramEnd"/>
      <w:r>
        <w:rPr>
          <w:rFonts w:ascii="Times New Roman" w:hAnsi="Times New Roman"/>
          <w:sz w:val="24"/>
        </w:rPr>
        <w:t xml:space="preserve">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ключевых элементов, необходимых для повышения эффективности бюджетных расходов, является развитие системы внутреннего муниципального финансового контроля.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эффективной системы внутреннего финансового контроля и внутреннего финансового аудита - необходимый фактор для принятия рациональных управленческих решений, результатом которого является своевременная идентификация, оценка и минимизация рисков, устранение дублирования функций, повышение эффективности финансово-хозяйственной деятельности, снижение вероятности наложения санкций и предписаний надзорными и контрольными органами.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внутреннего финансового контроля и внутреннего финансового аудита главными распорядителями бюджетных сре</w:t>
      </w:r>
      <w:proofErr w:type="gramStart"/>
      <w:r>
        <w:rPr>
          <w:rFonts w:ascii="Times New Roman" w:hAnsi="Times New Roman"/>
          <w:sz w:val="24"/>
        </w:rPr>
        <w:t>дств с пр</w:t>
      </w:r>
      <w:proofErr w:type="gramEnd"/>
      <w:r>
        <w:rPr>
          <w:rFonts w:ascii="Times New Roman" w:hAnsi="Times New Roman"/>
          <w:sz w:val="24"/>
        </w:rPr>
        <w:t>именением единых федеральных стандартов приведет к достижению следующих целей: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эффективной и результативной деятельности, в том числе достижению финансовых и операционных показателей, сохранности активов;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достоверной и своевременной бухгалтерской (финансовой) отчетности;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соблюдению применимого законодательства;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снижению неэффективного использования (расходования) бюджетных средств.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Целями внутреннего финансового контроля главных распорядителей бюджетных средств в отношении подведомственных учреждений являются: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оперативное выявление, устранение и пресечение (предупреждение) нарушений </w:t>
      </w:r>
      <w:r>
        <w:rPr>
          <w:rStyle w:val="aa"/>
          <w:rFonts w:ascii="Times New Roman" w:hAnsi="Times New Roman"/>
          <w:color w:val="000000"/>
          <w:sz w:val="24"/>
        </w:rPr>
        <w:t>бюджетного законодательства</w:t>
      </w:r>
      <w:r>
        <w:rPr>
          <w:rFonts w:ascii="Times New Roman" w:hAnsi="Times New Roman"/>
          <w:sz w:val="24"/>
        </w:rPr>
        <w:t xml:space="preserve"> Российской Федерации, законодательства Астраханской области и иных нормативных правовых актов (внутренних нормативных актов учреждения), регулирующих бюджетные правоотношения и осуществление финансово-хозяйственной деятельности, и минимизация рисков;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достижения показателей деятельности учреждения, установленных учредителем;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предотвращение утраты контроля над активами учреждения и возникновения убытков, обеспечение сохранности и эффективности использования имущества;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обеспечение достоверности информации (отчетности о выполнении государственного задания и целевых программ; бухгалтерской, налоговой, статистической и иной отчетности), представляемой учреждением учредителю, органам местного самоуправления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и иным заинтересованным пользователям;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предупреждение неправомерных действий должностных лиц учреждения.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Важным направлением бюджетной политики является открытость муниципальных финансов. В целях повышения открытости и прозрачности бюджетного процесса будет решаться задача по использованию потенциала гражданского общества в реализации реформ, повышению эффективности управления муниципальными финансами, обеспечению общественного контроля в проводимой бюджетной политике.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достижения максимальной открытости и прозрачности бюджета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необходимо продолжать реализацию следующих мероприятий: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проведение публичных слушаний по проекту бюджета МО 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</w:t>
      </w:r>
      <w:proofErr w:type="spellStart"/>
      <w:r>
        <w:rPr>
          <w:rFonts w:ascii="Times New Roman" w:hAnsi="Times New Roman"/>
          <w:sz w:val="24"/>
        </w:rPr>
        <w:t>области</w:t>
      </w:r>
      <w:proofErr w:type="gramStart"/>
      <w:r>
        <w:rPr>
          <w:rFonts w:ascii="Times New Roman" w:hAnsi="Times New Roman"/>
          <w:sz w:val="24"/>
        </w:rPr>
        <w:t>»н</w:t>
      </w:r>
      <w:proofErr w:type="gramEnd"/>
      <w:r>
        <w:rPr>
          <w:rFonts w:ascii="Times New Roman" w:hAnsi="Times New Roman"/>
          <w:sz w:val="24"/>
        </w:rPr>
        <w:t>а</w:t>
      </w:r>
      <w:proofErr w:type="spellEnd"/>
      <w:r>
        <w:rPr>
          <w:rFonts w:ascii="Times New Roman" w:hAnsi="Times New Roman"/>
          <w:sz w:val="24"/>
        </w:rPr>
        <w:t xml:space="preserve"> очередной финансовый год и на плановый период и годовому отчету об исполнении бюджета МО «;Сельское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размещение главными распорядителями бюджетных средств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муниципальными казенными, бюджетными и автономными учреждениями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информации о муниципальных учреждениях на официальном сайте в информационно-телекоммуникационной сети "Интернет";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размещение информации на </w:t>
      </w:r>
      <w:r>
        <w:rPr>
          <w:rStyle w:val="aa"/>
          <w:rFonts w:ascii="Times New Roman" w:hAnsi="Times New Roman"/>
          <w:color w:val="000000"/>
          <w:sz w:val="24"/>
        </w:rPr>
        <w:t>едином портале</w:t>
      </w:r>
      <w:r>
        <w:rPr>
          <w:rFonts w:ascii="Times New Roman" w:hAnsi="Times New Roman"/>
          <w:sz w:val="24"/>
        </w:rPr>
        <w:t xml:space="preserve"> бюджетной системы Российской Федерации;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проведение мероприятий, направленных на повышение финансовой грамотности населения, участие в ежегодно проводимой Всероссийской неделе финансовой грамотности для детей и молодежи.</w:t>
      </w:r>
    </w:p>
    <w:p w:rsidR="00E9295C" w:rsidRDefault="00E9295C">
      <w:pPr>
        <w:pStyle w:val="10"/>
        <w:jc w:val="both"/>
        <w:rPr>
          <w:rFonts w:ascii="Times New Roman" w:hAnsi="Times New Roman"/>
          <w:b w:val="0"/>
          <w:color w:val="000000"/>
        </w:rPr>
      </w:pPr>
    </w:p>
    <w:p w:rsidR="00E9295C" w:rsidRDefault="00E35A91">
      <w:pPr>
        <w:pStyle w:val="1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4. </w:t>
      </w:r>
      <w:r w:rsidRPr="00A0196F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налоговой политики муниципального образования </w:t>
      </w:r>
      <w:r w:rsidRPr="00A0196F">
        <w:rPr>
          <w:rFonts w:ascii="Times New Roman" w:hAnsi="Times New Roman"/>
          <w:sz w:val="28"/>
          <w:szCs w:val="28"/>
        </w:rPr>
        <w:t xml:space="preserve">«Сельское поселение </w:t>
      </w:r>
      <w:proofErr w:type="spellStart"/>
      <w:r w:rsidRPr="00A0196F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A0196F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0196F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A0196F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Pr="00A0196F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215EA4" w:rsidRPr="00A0196F">
        <w:rPr>
          <w:rFonts w:ascii="Times New Roman" w:hAnsi="Times New Roman"/>
          <w:color w:val="000000"/>
          <w:sz w:val="28"/>
          <w:szCs w:val="28"/>
        </w:rPr>
        <w:t>6</w:t>
      </w:r>
      <w:r w:rsidRPr="00A0196F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215EA4" w:rsidRPr="00A0196F">
        <w:rPr>
          <w:rFonts w:ascii="Times New Roman" w:hAnsi="Times New Roman"/>
          <w:color w:val="000000"/>
          <w:sz w:val="28"/>
          <w:szCs w:val="28"/>
        </w:rPr>
        <w:t>7</w:t>
      </w:r>
      <w:r w:rsidRPr="00A0196F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215EA4" w:rsidRPr="00A0196F">
        <w:rPr>
          <w:rFonts w:ascii="Times New Roman" w:hAnsi="Times New Roman"/>
          <w:color w:val="000000"/>
          <w:sz w:val="28"/>
          <w:szCs w:val="28"/>
        </w:rPr>
        <w:t>8</w:t>
      </w:r>
      <w:r w:rsidRPr="00A0196F">
        <w:rPr>
          <w:rFonts w:ascii="Times New Roman" w:hAnsi="Times New Roman"/>
          <w:color w:val="000000"/>
          <w:sz w:val="28"/>
          <w:szCs w:val="28"/>
        </w:rPr>
        <w:t xml:space="preserve"> годов</w:t>
      </w:r>
    </w:p>
    <w:p w:rsidR="00E9295C" w:rsidRDefault="00E9295C">
      <w:pPr>
        <w:spacing w:after="0"/>
        <w:jc w:val="both"/>
        <w:rPr>
          <w:rFonts w:ascii="Times New Roman" w:hAnsi="Times New Roman"/>
          <w:sz w:val="24"/>
        </w:rPr>
      </w:pP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gramStart"/>
      <w:r>
        <w:rPr>
          <w:rFonts w:ascii="Times New Roman" w:hAnsi="Times New Roman"/>
          <w:sz w:val="24"/>
        </w:rPr>
        <w:t xml:space="preserve">Основными приоритетами налоговой политики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являются создание благоприятных условий для активной финансово-хозяйственной деятельности субъектов экономики и расширение потенциала экономики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обеспечение роста доходной части бюджета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области».</w:t>
      </w:r>
      <w:proofErr w:type="gramEnd"/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Основными направлениями налоговой политики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 на 202</w:t>
      </w:r>
      <w:r w:rsidR="00210927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 - 202</w:t>
      </w:r>
      <w:r w:rsidR="00210927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 годы являются:</w:t>
      </w:r>
    </w:p>
    <w:p w:rsidR="00E9295C" w:rsidRDefault="00E35A91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5" w:name="sub_201"/>
      <w:r>
        <w:rPr>
          <w:rFonts w:ascii="Times New Roman" w:hAnsi="Times New Roman"/>
          <w:sz w:val="24"/>
        </w:rPr>
        <w:t xml:space="preserve">1. </w:t>
      </w:r>
      <w:bookmarkEnd w:id="5"/>
      <w:r>
        <w:rPr>
          <w:rFonts w:ascii="Times New Roman" w:hAnsi="Times New Roman"/>
          <w:sz w:val="24"/>
        </w:rPr>
        <w:t>Обеспечение уровня доходов местного бюджета, достаточного для гарантированного и качественного выполнения задач и функций местного самоуправления.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bookmarkStart w:id="6" w:name="sub_202"/>
      <w:r>
        <w:rPr>
          <w:rFonts w:ascii="Times New Roman" w:hAnsi="Times New Roman"/>
          <w:sz w:val="24"/>
        </w:rPr>
        <w:t xml:space="preserve">2. Проведение работы по оптимизации налоговых льгот, установленных муниципальными нормативными актами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Отмена неэффективных и невостребованных налоговых льгот (пониженных налоговых ставок).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bookmarkStart w:id="7" w:name="sub_206"/>
      <w:bookmarkEnd w:id="6"/>
      <w:r>
        <w:rPr>
          <w:rFonts w:ascii="Times New Roman" w:hAnsi="Times New Roman"/>
          <w:sz w:val="24"/>
        </w:rPr>
        <w:t xml:space="preserve">4. </w:t>
      </w:r>
      <w:bookmarkStart w:id="8" w:name="sub_210"/>
      <w:bookmarkEnd w:id="7"/>
      <w:r>
        <w:rPr>
          <w:rFonts w:ascii="Times New Roman" w:hAnsi="Times New Roman"/>
          <w:sz w:val="24"/>
        </w:rPr>
        <w:t>Проведение работы по актуализации сведений о правообладателях земельных участков и объектов недвижимости для включения в единый государственный реестр недвижимости.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bookmarkStart w:id="9" w:name="sub_211"/>
      <w:bookmarkEnd w:id="8"/>
      <w:r>
        <w:rPr>
          <w:rFonts w:ascii="Times New Roman" w:hAnsi="Times New Roman"/>
          <w:sz w:val="24"/>
        </w:rPr>
        <w:lastRenderedPageBreak/>
        <w:t xml:space="preserve">5. Принятие мер по погашению задолженности в бюджет МО «Сельское поселение </w:t>
      </w:r>
      <w:proofErr w:type="spellStart"/>
      <w:r>
        <w:rPr>
          <w:rFonts w:ascii="Times New Roman" w:hAnsi="Times New Roman"/>
          <w:sz w:val="24"/>
        </w:rPr>
        <w:t>Капустиноярский</w:t>
      </w:r>
      <w:proofErr w:type="spellEnd"/>
      <w:r>
        <w:rPr>
          <w:rFonts w:ascii="Times New Roman" w:hAnsi="Times New Roman"/>
          <w:sz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</w:rPr>
        <w:t>Ахтубинского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Астраханской области».</w:t>
      </w:r>
    </w:p>
    <w:p w:rsidR="00E9295C" w:rsidRDefault="00E35A91">
      <w:pPr>
        <w:spacing w:after="0"/>
        <w:jc w:val="both"/>
        <w:rPr>
          <w:rFonts w:ascii="Times New Roman" w:hAnsi="Times New Roman"/>
          <w:sz w:val="24"/>
        </w:rPr>
      </w:pPr>
      <w:bookmarkStart w:id="10" w:name="sub_212"/>
      <w:bookmarkEnd w:id="9"/>
      <w:r>
        <w:rPr>
          <w:rFonts w:ascii="Times New Roman" w:hAnsi="Times New Roman"/>
          <w:sz w:val="24"/>
        </w:rPr>
        <w:t>6. Продолжение работы по учету и анализу предоставляемых налоговых льгот, разработке методологии оценки эффективности налоговых льгот, внедрению в бюджетный процесс системы налоговых расходов.</w:t>
      </w:r>
      <w:bookmarkEnd w:id="10"/>
    </w:p>
    <w:p w:rsidR="00E9295C" w:rsidRDefault="00E929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E9295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9295C"/>
    <w:rsid w:val="00195240"/>
    <w:rsid w:val="00210927"/>
    <w:rsid w:val="00215EA4"/>
    <w:rsid w:val="00260970"/>
    <w:rsid w:val="004C1809"/>
    <w:rsid w:val="00826046"/>
    <w:rsid w:val="00914011"/>
    <w:rsid w:val="00A0196F"/>
    <w:rsid w:val="00B05EF3"/>
    <w:rsid w:val="00DC20AF"/>
    <w:rsid w:val="00E35A91"/>
    <w:rsid w:val="00E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Цветовое выделение"/>
    <w:link w:val="a4"/>
    <w:rPr>
      <w:b/>
      <w:color w:val="26282F"/>
    </w:rPr>
  </w:style>
  <w:style w:type="character" w:customStyle="1" w:styleId="a4">
    <w:name w:val="Цветовое выделение"/>
    <w:link w:val="a3"/>
    <w:rPr>
      <w:b/>
      <w:color w:val="26282F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a9">
    <w:name w:val="Гипертекстовая ссылка"/>
    <w:link w:val="aa"/>
    <w:rPr>
      <w:color w:val="106BBE"/>
    </w:rPr>
  </w:style>
  <w:style w:type="character" w:customStyle="1" w:styleId="aa">
    <w:name w:val="Гипертекстовая ссылка"/>
    <w:link w:val="a9"/>
    <w:rPr>
      <w:b w:val="0"/>
      <w:color w:val="106BBE"/>
    </w:rPr>
  </w:style>
  <w:style w:type="paragraph" w:customStyle="1" w:styleId="13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empty">
    <w:name w:val="empty"/>
    <w:basedOn w:val="a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customStyle="1" w:styleId="s37">
    <w:name w:val="s_37"/>
    <w:basedOn w:val="a"/>
    <w:link w:val="s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70">
    <w:name w:val="s_37"/>
    <w:basedOn w:val="1"/>
    <w:link w:val="s37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Прижатый влево"/>
    <w:basedOn w:val="a"/>
    <w:next w:val="a"/>
    <w:link w:val="ad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d">
    <w:name w:val="Прижатый влево"/>
    <w:basedOn w:val="1"/>
    <w:link w:val="ac"/>
    <w:rPr>
      <w:rFonts w:ascii="Times New Roman CYR" w:hAnsi="Times New Roman CYR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6">
    <w:name w:val="Выделение1"/>
    <w:basedOn w:val="12"/>
    <w:link w:val="af0"/>
    <w:rPr>
      <w:i/>
    </w:rPr>
  </w:style>
  <w:style w:type="character" w:styleId="af0">
    <w:name w:val="Emphasis"/>
    <w:basedOn w:val="a0"/>
    <w:link w:val="16"/>
    <w:rPr>
      <w:i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f4">
    <w:name w:val="Нормальный (таблица)"/>
    <w:basedOn w:val="1"/>
    <w:link w:val="af3"/>
    <w:rPr>
      <w:rFonts w:ascii="Times New Roman CYR" w:hAnsi="Times New Roman CY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Цветовое выделение"/>
    <w:link w:val="a4"/>
    <w:rPr>
      <w:b/>
      <w:color w:val="26282F"/>
    </w:rPr>
  </w:style>
  <w:style w:type="character" w:customStyle="1" w:styleId="a4">
    <w:name w:val="Цветовое выделение"/>
    <w:link w:val="a3"/>
    <w:rPr>
      <w:b/>
      <w:color w:val="26282F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a9">
    <w:name w:val="Гипертекстовая ссылка"/>
    <w:link w:val="aa"/>
    <w:rPr>
      <w:color w:val="106BBE"/>
    </w:rPr>
  </w:style>
  <w:style w:type="character" w:customStyle="1" w:styleId="aa">
    <w:name w:val="Гипертекстовая ссылка"/>
    <w:link w:val="a9"/>
    <w:rPr>
      <w:b w:val="0"/>
      <w:color w:val="106BBE"/>
    </w:rPr>
  </w:style>
  <w:style w:type="paragraph" w:customStyle="1" w:styleId="13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empty">
    <w:name w:val="empty"/>
    <w:basedOn w:val="a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customStyle="1" w:styleId="s37">
    <w:name w:val="s_37"/>
    <w:basedOn w:val="a"/>
    <w:link w:val="s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70">
    <w:name w:val="s_37"/>
    <w:basedOn w:val="1"/>
    <w:link w:val="s37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Прижатый влево"/>
    <w:basedOn w:val="a"/>
    <w:next w:val="a"/>
    <w:link w:val="ad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d">
    <w:name w:val="Прижатый влево"/>
    <w:basedOn w:val="1"/>
    <w:link w:val="ac"/>
    <w:rPr>
      <w:rFonts w:ascii="Times New Roman CYR" w:hAnsi="Times New Roman CYR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6">
    <w:name w:val="Выделение1"/>
    <w:basedOn w:val="12"/>
    <w:link w:val="af0"/>
    <w:rPr>
      <w:i/>
    </w:rPr>
  </w:style>
  <w:style w:type="character" w:styleId="af0">
    <w:name w:val="Emphasis"/>
    <w:basedOn w:val="a0"/>
    <w:link w:val="16"/>
    <w:rPr>
      <w:i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f4">
    <w:name w:val="Нормальный (таблица)"/>
    <w:basedOn w:val="1"/>
    <w:link w:val="af3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2024-11-06T09:23:00Z</dcterms:created>
  <dcterms:modified xsi:type="dcterms:W3CDTF">2025-11-10T06:16:00Z</dcterms:modified>
</cp:coreProperties>
</file>