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1225" w14:textId="5F09FF21" w:rsidR="00A906C1" w:rsidRPr="00A906C1" w:rsidRDefault="00B44186" w:rsidP="00A906C1">
      <w:pPr>
        <w:pStyle w:val="a5"/>
      </w:pPr>
      <w:r>
        <w:t xml:space="preserve">                     </w:t>
      </w:r>
      <w:r w:rsidR="00A906C1">
        <w:rPr>
          <w:rFonts w:ascii="Times New Roman" w:hAnsi="Times New Roman"/>
          <w:sz w:val="28"/>
        </w:rPr>
        <w:t xml:space="preserve">                             СОВЕТ</w:t>
      </w:r>
    </w:p>
    <w:p w14:paraId="79528567" w14:textId="4D226553" w:rsidR="00A906C1" w:rsidRDefault="00A906C1" w:rsidP="00A906C1">
      <w:pPr>
        <w:jc w:val="center"/>
      </w:pPr>
      <w:r>
        <w:rPr>
          <w:rFonts w:ascii="Times New Roman" w:hAnsi="Times New Roman"/>
          <w:sz w:val="28"/>
        </w:rPr>
        <w:t xml:space="preserve"> МУНИЦИПАЛЬНОГО ОБРАЗОВАНИЯ</w:t>
      </w:r>
    </w:p>
    <w:p w14:paraId="6DD4B574" w14:textId="77777777" w:rsidR="00A906C1" w:rsidRDefault="00A906C1" w:rsidP="00A906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«СЕЛЬСКОЕ ПОСЕЛЕНИЕ КАПУСТИНОЯРСКИЙ СЕЛЬСОВЕТ АХТУБИНСКОГО МУНИЦИПАЛЬНОГО РАЙОНА АСТРАХАНСКОЙ        ОБЛАСТИ»</w:t>
      </w:r>
    </w:p>
    <w:p w14:paraId="144218DB" w14:textId="77777777" w:rsidR="00A906C1" w:rsidRDefault="00A906C1" w:rsidP="00A906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</w:rPr>
        <w:t xml:space="preserve">Р Е Ш Е Н И Е </w:t>
      </w:r>
    </w:p>
    <w:p w14:paraId="46C04AD2" w14:textId="4F7A97FF" w:rsidR="00A906C1" w:rsidRDefault="00A906C1" w:rsidP="00A906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</w:t>
      </w:r>
      <w:proofErr w:type="gramStart"/>
      <w:r>
        <w:rPr>
          <w:rFonts w:ascii="Times New Roman" w:hAnsi="Times New Roman"/>
          <w:b/>
          <w:sz w:val="28"/>
        </w:rPr>
        <w:t xml:space="preserve">« </w:t>
      </w:r>
      <w:r w:rsidR="00B44186">
        <w:rPr>
          <w:rFonts w:ascii="Times New Roman" w:hAnsi="Times New Roman"/>
          <w:sz w:val="28"/>
        </w:rPr>
        <w:t>06</w:t>
      </w:r>
      <w:proofErr w:type="gramEnd"/>
      <w:r w:rsidR="00B4418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 w:rsidR="00B44186">
        <w:rPr>
          <w:rFonts w:ascii="Times New Roman" w:hAnsi="Times New Roman"/>
          <w:sz w:val="28"/>
        </w:rPr>
        <w:t xml:space="preserve">ноября  2025г                                                                         </w:t>
      </w:r>
      <w:r>
        <w:rPr>
          <w:rFonts w:ascii="Times New Roman" w:hAnsi="Times New Roman"/>
          <w:sz w:val="28"/>
        </w:rPr>
        <w:t>№</w:t>
      </w:r>
      <w:r w:rsidR="00B44186">
        <w:rPr>
          <w:rFonts w:ascii="Times New Roman" w:hAnsi="Times New Roman"/>
          <w:sz w:val="28"/>
        </w:rPr>
        <w:t xml:space="preserve"> </w:t>
      </w:r>
      <w:r w:rsidR="005C3718">
        <w:rPr>
          <w:rFonts w:ascii="Times New Roman" w:hAnsi="Times New Roman"/>
          <w:sz w:val="28"/>
        </w:rPr>
        <w:t>10</w:t>
      </w:r>
      <w:r w:rsidR="00B44186">
        <w:rPr>
          <w:rFonts w:ascii="Times New Roman" w:hAnsi="Times New Roman"/>
          <w:sz w:val="28"/>
        </w:rPr>
        <w:t xml:space="preserve"> </w:t>
      </w:r>
      <w:r w:rsidR="00286E18">
        <w:rPr>
          <w:rFonts w:ascii="Times New Roman" w:hAnsi="Times New Roman"/>
          <w:sz w:val="28"/>
        </w:rPr>
        <w:t xml:space="preserve">     </w:t>
      </w:r>
    </w:p>
    <w:p w14:paraId="528AC9BE" w14:textId="77777777" w:rsidR="00A906C1" w:rsidRDefault="00A906C1" w:rsidP="00A906C1">
      <w:pPr>
        <w:ind w:left="-228"/>
        <w:jc w:val="both"/>
        <w:rPr>
          <w:rFonts w:ascii="Times New Roman" w:hAnsi="Times New Roman"/>
          <w:sz w:val="28"/>
        </w:rPr>
      </w:pPr>
    </w:p>
    <w:p w14:paraId="5A033C25" w14:textId="5BA79DB1" w:rsidR="00A906C1" w:rsidRDefault="00A906C1" w:rsidP="00A906C1">
      <w:pPr>
        <w:ind w:left="-2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передаче осуществления </w:t>
      </w:r>
    </w:p>
    <w:p w14:paraId="492739D2" w14:textId="77777777" w:rsidR="00A906C1" w:rsidRDefault="00A906C1" w:rsidP="00A906C1">
      <w:pPr>
        <w:ind w:left="-2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части полномочий органам </w:t>
      </w:r>
    </w:p>
    <w:p w14:paraId="00E21A17" w14:textId="77777777" w:rsidR="00A906C1" w:rsidRDefault="00A906C1" w:rsidP="00A906C1">
      <w:pPr>
        <w:ind w:left="-2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местного самоуправления </w:t>
      </w:r>
    </w:p>
    <w:p w14:paraId="7D0F8DF0" w14:textId="77777777" w:rsidR="00A906C1" w:rsidRDefault="00A906C1" w:rsidP="00A906C1">
      <w:pPr>
        <w:ind w:left="-2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муниципальному району</w:t>
      </w:r>
    </w:p>
    <w:p w14:paraId="58C5291F" w14:textId="77777777" w:rsidR="00A906C1" w:rsidRDefault="00A906C1" w:rsidP="00A906C1">
      <w:pPr>
        <w:ind w:left="-228"/>
        <w:jc w:val="both"/>
        <w:rPr>
          <w:rFonts w:ascii="Times New Roman" w:hAnsi="Times New Roman"/>
          <w:sz w:val="28"/>
        </w:rPr>
      </w:pPr>
    </w:p>
    <w:p w14:paraId="1EC77616" w14:textId="265BBA88" w:rsidR="00A906C1" w:rsidRDefault="00A906C1" w:rsidP="00A906C1">
      <w:pPr>
        <w:pStyle w:val="1"/>
        <w:numPr>
          <w:ilvl w:val="0"/>
          <w:numId w:val="2"/>
        </w:numPr>
        <w:ind w:left="0" w:firstLine="567"/>
        <w:rPr>
          <w:rFonts w:eastAsia="Lucida Sans Unicode"/>
        </w:rPr>
      </w:pPr>
      <w:r>
        <w:rPr>
          <w:rFonts w:eastAsia="Lucida Sans Unicode"/>
        </w:rPr>
        <w:t xml:space="preserve">   Рассмотрев вопрос «О передаче осуществления части полномочий органам </w:t>
      </w:r>
      <w:r>
        <w:t xml:space="preserve">местного самоуправления муниципального района», заслушав и обсудив финансово-экономическое обоснование главы поселения по вопросу передачи осуществления части полномочий администрации муниципального образования «Сельское поселение </w:t>
      </w:r>
      <w:proofErr w:type="spellStart"/>
      <w:r>
        <w:t>Капустиноярский</w:t>
      </w:r>
      <w:proofErr w:type="spellEnd"/>
      <w:r>
        <w:t xml:space="preserve"> сельсовет Ахтубинского муниципального района Астраханской области», руководствуясь частью 4 статьи 15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t>Капустиноярский</w:t>
      </w:r>
      <w:proofErr w:type="spellEnd"/>
      <w:r>
        <w:t xml:space="preserve"> сельсовет», Совет муниципального образования «Сельское поселение </w:t>
      </w:r>
      <w:proofErr w:type="spellStart"/>
      <w:r>
        <w:t>Капустиноярский</w:t>
      </w:r>
      <w:proofErr w:type="spellEnd"/>
      <w:r>
        <w:t xml:space="preserve"> сельсовет Ахтубинского муниципального района Астраханской области»</w:t>
      </w:r>
    </w:p>
    <w:p w14:paraId="6509EC14" w14:textId="77777777" w:rsidR="00A906C1" w:rsidRDefault="00A906C1" w:rsidP="00A906C1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РЕШИЛ:</w:t>
      </w:r>
    </w:p>
    <w:p w14:paraId="48B29D0C" w14:textId="397A5D58" w:rsidR="00A906C1" w:rsidRDefault="00A906C1" w:rsidP="00A906C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 Администрации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Ахтубинского муниципального района Астраханской области» передать администрации муниципального образования «Ахтубинский муниципальный район Астраханской области» осуществление части своих полномочий на 2026 год:</w:t>
      </w:r>
    </w:p>
    <w:p w14:paraId="073FB0C7" w14:textId="77777777" w:rsidR="00A906C1" w:rsidRDefault="00A906C1" w:rsidP="00A906C1">
      <w:pPr>
        <w:ind w:left="-2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1.1. Полномочия по созданию условий для организации досуга и обеспечения жителей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Ахтубинского муниципального района Астраханской области» услугами организаций культуры:</w:t>
      </w:r>
    </w:p>
    <w:p w14:paraId="316D667C" w14:textId="77777777" w:rsidR="00A906C1" w:rsidRDefault="00A906C1" w:rsidP="00A906C1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организации досуга и обеспечения жителей поселения услугами организаций культуры (п.12 ч.1 ст.14);</w:t>
      </w:r>
    </w:p>
    <w:p w14:paraId="4D01729F" w14:textId="77777777" w:rsidR="00A906C1" w:rsidRDefault="00A906C1" w:rsidP="00A906C1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Администрация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Ахтубинского муниципального района Астраханской области»» передает администрации муниципального образования «Ахтубинский муниципальный район Астраханской </w:t>
      </w:r>
      <w:proofErr w:type="gramStart"/>
      <w:r>
        <w:rPr>
          <w:rFonts w:ascii="Times New Roman" w:hAnsi="Times New Roman"/>
          <w:sz w:val="28"/>
        </w:rPr>
        <w:t>области»  осуществление</w:t>
      </w:r>
      <w:proofErr w:type="gramEnd"/>
      <w:r>
        <w:rPr>
          <w:rFonts w:ascii="Times New Roman" w:hAnsi="Times New Roman"/>
          <w:sz w:val="28"/>
        </w:rPr>
        <w:t xml:space="preserve"> части полномочий по вопросу создания условий для организации досуга и обеспечения жителей поселения следующими услугами организаций культуры:</w:t>
      </w:r>
    </w:p>
    <w:p w14:paraId="4B9713DB" w14:textId="57E63D80" w:rsidR="00A906C1" w:rsidRDefault="00A906C1" w:rsidP="00A906C1">
      <w:pPr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организация культурно-досуговой, просветительной, методической и информационной деятельности, направленной на сохранение и развитие народной культуры;</w:t>
      </w:r>
    </w:p>
    <w:p w14:paraId="7DE18714" w14:textId="77777777" w:rsidR="00A906C1" w:rsidRDefault="00A906C1" w:rsidP="00A906C1">
      <w:pPr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содействие в реализации творческого потенциала различных социальных групп населения, расположенных на территории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Ахтубинского муниципального района Астраханской области»»;</w:t>
      </w:r>
    </w:p>
    <w:p w14:paraId="50081841" w14:textId="77777777" w:rsidR="00A906C1" w:rsidRDefault="00A906C1" w:rsidP="00A906C1">
      <w:pPr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культурных традиций, создание благоприятных условий для разностороннего развития личности, предоставление культурных благ населению в сфере досуга;</w:t>
      </w:r>
    </w:p>
    <w:p w14:paraId="6197578B" w14:textId="77777777" w:rsidR="00A906C1" w:rsidRDefault="00A906C1" w:rsidP="00A906C1">
      <w:pPr>
        <w:numPr>
          <w:ilvl w:val="0"/>
          <w:numId w:val="4"/>
        </w:numPr>
        <w:tabs>
          <w:tab w:val="left" w:pos="0"/>
        </w:tabs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создание и организация работы коллективов, студий и кружков любительского художественного творчества, любительских объединений и клубов по интересам, других клубных формирований;  </w:t>
      </w:r>
    </w:p>
    <w:p w14:paraId="060658D9" w14:textId="77777777" w:rsidR="00A906C1" w:rsidRDefault="00A906C1" w:rsidP="00A906C1">
      <w:pPr>
        <w:numPr>
          <w:ilvl w:val="0"/>
          <w:numId w:val="5"/>
        </w:numPr>
        <w:tabs>
          <w:tab w:val="left" w:pos="0"/>
        </w:tabs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поддержка инициатив населения, мастеров народного творчества; выставок-продаж мастеров декоративно-прикладного искусства, выставок самодеятельных художников;</w:t>
      </w:r>
    </w:p>
    <w:p w14:paraId="3C8B3F25" w14:textId="77777777" w:rsidR="00A906C1" w:rsidRDefault="00A906C1" w:rsidP="00A906C1">
      <w:pPr>
        <w:numPr>
          <w:ilvl w:val="0"/>
          <w:numId w:val="6"/>
        </w:numPr>
        <w:tabs>
          <w:tab w:val="left" w:pos="0"/>
        </w:tabs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осуществление просветительской и образовательной деятельности;</w:t>
      </w:r>
    </w:p>
    <w:p w14:paraId="45023EC4" w14:textId="77777777" w:rsidR="00A906C1" w:rsidRDefault="00A906C1" w:rsidP="00A906C1">
      <w:pPr>
        <w:numPr>
          <w:ilvl w:val="0"/>
          <w:numId w:val="6"/>
        </w:numPr>
        <w:tabs>
          <w:tab w:val="left" w:pos="0"/>
        </w:tabs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возрождение и развитие традиционных форм самодеятельного художественного творчества;</w:t>
      </w:r>
    </w:p>
    <w:p w14:paraId="022EB442" w14:textId="77777777" w:rsidR="00A906C1" w:rsidRDefault="00A906C1" w:rsidP="00A906C1">
      <w:pPr>
        <w:numPr>
          <w:ilvl w:val="0"/>
          <w:numId w:val="6"/>
        </w:numPr>
        <w:tabs>
          <w:tab w:val="left" w:pos="0"/>
        </w:tabs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содействие развитию всех видов и жанров любительского искусства, совершенствованию культурно-досуговой деятельности населения;</w:t>
      </w:r>
    </w:p>
    <w:p w14:paraId="54C5ED4A" w14:textId="77777777" w:rsidR="00A906C1" w:rsidRDefault="00A906C1" w:rsidP="00A906C1">
      <w:pPr>
        <w:pStyle w:val="a3"/>
        <w:numPr>
          <w:ilvl w:val="0"/>
          <w:numId w:val="6"/>
        </w:numPr>
        <w:tabs>
          <w:tab w:val="left" w:pos="0"/>
        </w:tabs>
        <w:spacing w:after="0"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поиск и сохранение народных традиций, обрядов, обычаев.</w:t>
      </w:r>
    </w:p>
    <w:p w14:paraId="482D1B42" w14:textId="77777777" w:rsidR="00A906C1" w:rsidRDefault="00A906C1" w:rsidP="00A906C1">
      <w:pPr>
        <w:numPr>
          <w:ilvl w:val="0"/>
          <w:numId w:val="6"/>
        </w:numPr>
        <w:tabs>
          <w:tab w:val="left" w:pos="0"/>
        </w:tabs>
        <w:spacing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содержание и техническое обслуживание здания Дома культуры, расположенного на территории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Ахтубинского муниципального района Астраханской области»».</w:t>
      </w:r>
    </w:p>
    <w:p w14:paraId="057B88A0" w14:textId="77777777" w:rsidR="00A906C1" w:rsidRDefault="00A906C1" w:rsidP="00A906C1">
      <w:pPr>
        <w:ind w:left="-2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 Администрации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Ахтубинского муниципального района Астраханской области»» заключить соглашение с администрацией муниципального образования «Ахтубинский муниципальный район Астраханской области» о передаче ей осуществление части своих полномочий согласно пункту 1 данного решения</w:t>
      </w:r>
    </w:p>
    <w:p w14:paraId="6F3506D6" w14:textId="7D41F006" w:rsidR="00A906C1" w:rsidRDefault="00A906C1" w:rsidP="00A906C1">
      <w:pPr>
        <w:ind w:left="-2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3. Выделить из бюджета муниципального образования «Сельское поселение </w:t>
      </w: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 Ахтубинского муниципального района Астраханской области»» на 202</w:t>
      </w:r>
      <w:r w:rsidR="000F7FB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средства в сумме 1 </w:t>
      </w:r>
      <w:r w:rsidR="00C81A4E">
        <w:rPr>
          <w:rFonts w:ascii="Times New Roman" w:hAnsi="Times New Roman"/>
          <w:sz w:val="28"/>
        </w:rPr>
        <w:t>6629</w:t>
      </w:r>
      <w:r>
        <w:rPr>
          <w:rFonts w:ascii="Times New Roman" w:hAnsi="Times New Roman"/>
          <w:sz w:val="28"/>
        </w:rPr>
        <w:t>86,5</w:t>
      </w:r>
      <w:r w:rsidR="00C81A4E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коп. (один миллион </w:t>
      </w:r>
      <w:r w:rsidR="00C81A4E">
        <w:rPr>
          <w:rFonts w:ascii="Times New Roman" w:hAnsi="Times New Roman"/>
          <w:sz w:val="28"/>
        </w:rPr>
        <w:t>шестьсот шестьдесят два девятьсот восемьдесят шесть</w:t>
      </w:r>
      <w:r>
        <w:rPr>
          <w:rFonts w:ascii="Times New Roman" w:hAnsi="Times New Roman"/>
          <w:sz w:val="28"/>
        </w:rPr>
        <w:t xml:space="preserve"> рублей   5</w:t>
      </w:r>
      <w:r w:rsidR="00C81A4E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коп.) на осуществление части указанных полномочий.</w:t>
      </w:r>
    </w:p>
    <w:p w14:paraId="60544018" w14:textId="77777777" w:rsidR="00A906C1" w:rsidRDefault="00A906C1" w:rsidP="00A906C1">
      <w:pPr>
        <w:ind w:left="-2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4. Данное решение обнародовать и разместить в информационно-телекоммуникационной сети «Интернет» и на официальном </w:t>
      </w:r>
      <w:proofErr w:type="gramStart"/>
      <w:r>
        <w:rPr>
          <w:rFonts w:ascii="Times New Roman" w:hAnsi="Times New Roman"/>
          <w:sz w:val="28"/>
        </w:rPr>
        <w:t>сайте .</w:t>
      </w:r>
      <w:proofErr w:type="gramEnd"/>
    </w:p>
    <w:p w14:paraId="1B2BB868" w14:textId="77777777" w:rsidR="00A906C1" w:rsidRDefault="00A906C1" w:rsidP="00A906C1">
      <w:pPr>
        <w:spacing w:line="360" w:lineRule="auto"/>
        <w:jc w:val="both"/>
        <w:rPr>
          <w:rFonts w:ascii="Times New Roman" w:hAnsi="Times New Roman"/>
          <w:sz w:val="28"/>
        </w:rPr>
      </w:pPr>
    </w:p>
    <w:p w14:paraId="774E1F88" w14:textId="77777777" w:rsidR="00A906C1" w:rsidRDefault="00A906C1" w:rsidP="00A906C1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К.А.Горемыкина</w:t>
      </w:r>
      <w:proofErr w:type="spellEnd"/>
    </w:p>
    <w:p w14:paraId="0B1C95A0" w14:textId="77777777" w:rsidR="00A906C1" w:rsidRDefault="00A906C1" w:rsidP="00A906C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                                      В.С. Игнатенко</w:t>
      </w:r>
    </w:p>
    <w:p w14:paraId="62A4E048" w14:textId="77777777" w:rsidR="00A906C1" w:rsidRDefault="00A906C1" w:rsidP="00A906C1">
      <w:pPr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Капустиноярский</w:t>
      </w:r>
      <w:proofErr w:type="spellEnd"/>
      <w:r>
        <w:rPr>
          <w:rFonts w:ascii="Times New Roman" w:hAnsi="Times New Roman"/>
          <w:sz w:val="28"/>
        </w:rPr>
        <w:t xml:space="preserve"> сельсовет</w:t>
      </w:r>
    </w:p>
    <w:p w14:paraId="6A3D1D18" w14:textId="77777777" w:rsidR="00A906C1" w:rsidRDefault="00A906C1" w:rsidP="00A906C1">
      <w:pPr>
        <w:jc w:val="both"/>
        <w:rPr>
          <w:rFonts w:ascii="Times New Roman" w:hAnsi="Times New Roman"/>
          <w:sz w:val="28"/>
        </w:rPr>
      </w:pPr>
    </w:p>
    <w:p w14:paraId="459213FC" w14:textId="77777777" w:rsidR="00A906C1" w:rsidRDefault="00A906C1" w:rsidP="00A906C1">
      <w:pPr>
        <w:jc w:val="both"/>
        <w:rPr>
          <w:rFonts w:ascii="Times New Roman" w:hAnsi="Times New Roman"/>
          <w:sz w:val="28"/>
        </w:rPr>
      </w:pPr>
    </w:p>
    <w:p w14:paraId="10158477" w14:textId="77777777" w:rsidR="00A906C1" w:rsidRDefault="00A906C1" w:rsidP="00A906C1">
      <w:pPr>
        <w:jc w:val="both"/>
      </w:pPr>
    </w:p>
    <w:p w14:paraId="24877B82" w14:textId="77777777" w:rsidR="00A906C1" w:rsidRDefault="00A906C1" w:rsidP="00A906C1"/>
    <w:p w14:paraId="026A51E0" w14:textId="77777777" w:rsidR="00931BA5" w:rsidRDefault="00931BA5"/>
    <w:sectPr w:rsidR="0093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3CED" w14:textId="77777777" w:rsidR="00435172" w:rsidRDefault="00435172" w:rsidP="00A906C1">
      <w:r>
        <w:separator/>
      </w:r>
    </w:p>
  </w:endnote>
  <w:endnote w:type="continuationSeparator" w:id="0">
    <w:p w14:paraId="1368ACC5" w14:textId="77777777" w:rsidR="00435172" w:rsidRDefault="00435172" w:rsidP="00A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998A" w14:textId="77777777" w:rsidR="00435172" w:rsidRDefault="00435172" w:rsidP="00A906C1">
      <w:r>
        <w:separator/>
      </w:r>
    </w:p>
  </w:footnote>
  <w:footnote w:type="continuationSeparator" w:id="0">
    <w:p w14:paraId="3AE5C759" w14:textId="77777777" w:rsidR="00435172" w:rsidRDefault="00435172" w:rsidP="00A9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115BA"/>
    <w:multiLevelType w:val="multilevel"/>
    <w:tmpl w:val="474223D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17531F"/>
    <w:multiLevelType w:val="multilevel"/>
    <w:tmpl w:val="120CD9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2BD2617C"/>
    <w:multiLevelType w:val="multilevel"/>
    <w:tmpl w:val="14FC6DD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3" w15:restartNumberingAfterBreak="0">
    <w:nsid w:val="36A10C2F"/>
    <w:multiLevelType w:val="multilevel"/>
    <w:tmpl w:val="9F2E4744"/>
    <w:lvl w:ilvl="0">
      <w:numFmt w:val="decimal"/>
      <w:lvlText w:val=""/>
      <w:lvlJc w:val="left"/>
      <w:pPr>
        <w:ind w:left="0" w:firstLine="0"/>
      </w:pPr>
      <w:rPr>
        <w:rFonts w:ascii="Symbol" w:hAnsi="Symbol" w:cs="Symbol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" w15:restartNumberingAfterBreak="0">
    <w:nsid w:val="53E121D2"/>
    <w:multiLevelType w:val="multilevel"/>
    <w:tmpl w:val="1F6856DA"/>
    <w:lvl w:ilvl="0">
      <w:numFmt w:val="decimal"/>
      <w:lvlText w:val=""/>
      <w:lvlJc w:val="left"/>
      <w:pPr>
        <w:ind w:left="0" w:firstLine="0"/>
      </w:pPr>
      <w:rPr>
        <w:rFonts w:ascii="Symbol" w:hAnsi="Symbol" w:cs="Symbol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" w15:restartNumberingAfterBreak="0">
    <w:nsid w:val="653609E9"/>
    <w:multiLevelType w:val="multilevel"/>
    <w:tmpl w:val="3C90E6B0"/>
    <w:lvl w:ilvl="0">
      <w:numFmt w:val="decimal"/>
      <w:lvlText w:val=""/>
      <w:lvlJc w:val="left"/>
      <w:pPr>
        <w:ind w:left="0" w:firstLine="0"/>
      </w:pPr>
      <w:rPr>
        <w:rFonts w:ascii="Symbol" w:hAnsi="Symbol" w:cs="Symbol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BF"/>
    <w:rsid w:val="000F7FB2"/>
    <w:rsid w:val="001F435B"/>
    <w:rsid w:val="00286E18"/>
    <w:rsid w:val="00435172"/>
    <w:rsid w:val="0054717A"/>
    <w:rsid w:val="005C3718"/>
    <w:rsid w:val="00733B13"/>
    <w:rsid w:val="00931BA5"/>
    <w:rsid w:val="009A1C8B"/>
    <w:rsid w:val="00A906C1"/>
    <w:rsid w:val="00B44186"/>
    <w:rsid w:val="00BB0FCA"/>
    <w:rsid w:val="00C37A6B"/>
    <w:rsid w:val="00C81A4E"/>
    <w:rsid w:val="00D329BF"/>
    <w:rsid w:val="00E6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C0E9"/>
  <w15:chartTrackingRefBased/>
  <w15:docId w15:val="{18E98065-60D7-4FEB-8300-DA757AE2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6C1"/>
    <w:pPr>
      <w:spacing w:after="0" w:line="240" w:lineRule="auto"/>
    </w:pPr>
    <w:rPr>
      <w:rFonts w:ascii="Arial" w:eastAsia="Lucida Sans Unicode" w:hAnsi="Arial" w:cs="Mangal"/>
      <w:color w:val="000000"/>
      <w:szCs w:val="20"/>
      <w:lang w:eastAsia="zh-CN" w:bidi="hi-IN"/>
    </w:rPr>
  </w:style>
  <w:style w:type="paragraph" w:styleId="1">
    <w:name w:val="heading 1"/>
    <w:basedOn w:val="a"/>
    <w:link w:val="10"/>
    <w:uiPriority w:val="9"/>
    <w:qFormat/>
    <w:rsid w:val="00A906C1"/>
    <w:pPr>
      <w:keepNext/>
      <w:numPr>
        <w:numId w:val="1"/>
      </w:numPr>
      <w:ind w:left="0" w:firstLine="567"/>
      <w:jc w:val="both"/>
      <w:outlineLvl w:val="0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6C1"/>
    <w:rPr>
      <w:rFonts w:ascii="Times New Roman" w:eastAsia="Times New Roman" w:hAnsi="Times New Roman" w:cs="Mangal"/>
      <w:color w:val="000000"/>
      <w:sz w:val="28"/>
      <w:szCs w:val="20"/>
      <w:lang w:eastAsia="zh-CN" w:bidi="hi-IN"/>
    </w:rPr>
  </w:style>
  <w:style w:type="paragraph" w:styleId="a3">
    <w:name w:val="Body Text"/>
    <w:basedOn w:val="a"/>
    <w:link w:val="a4"/>
    <w:semiHidden/>
    <w:unhideWhenUsed/>
    <w:rsid w:val="00A906C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906C1"/>
    <w:rPr>
      <w:rFonts w:ascii="Arial" w:eastAsia="Lucida Sans Unicode" w:hAnsi="Arial" w:cs="Mangal"/>
      <w:color w:val="000000"/>
      <w:szCs w:val="20"/>
      <w:lang w:eastAsia="zh-CN" w:bidi="hi-IN"/>
    </w:rPr>
  </w:style>
  <w:style w:type="paragraph" w:styleId="a5">
    <w:name w:val="Subtitle"/>
    <w:basedOn w:val="a"/>
    <w:next w:val="a"/>
    <w:link w:val="a6"/>
    <w:uiPriority w:val="11"/>
    <w:qFormat/>
    <w:rsid w:val="00A906C1"/>
    <w:p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906C1"/>
    <w:rPr>
      <w:rFonts w:eastAsiaTheme="minorEastAsia" w:cs="Mangal"/>
      <w:color w:val="5A5A5A" w:themeColor="text1" w:themeTint="A5"/>
      <w:spacing w:val="15"/>
      <w:szCs w:val="20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A906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06C1"/>
    <w:rPr>
      <w:rFonts w:ascii="Arial" w:eastAsia="Lucida Sans Unicode" w:hAnsi="Arial" w:cs="Mangal"/>
      <w:color w:val="000000"/>
      <w:szCs w:val="20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A906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06C1"/>
    <w:rPr>
      <w:rFonts w:ascii="Arial" w:eastAsia="Lucida Sans Unicode" w:hAnsi="Arial" w:cs="Mangal"/>
      <w:color w:val="00000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2025-11-07T10:07:00Z</cp:lastPrinted>
  <dcterms:created xsi:type="dcterms:W3CDTF">2025-10-22T05:29:00Z</dcterms:created>
  <dcterms:modified xsi:type="dcterms:W3CDTF">2025-11-07T10:09:00Z</dcterms:modified>
</cp:coreProperties>
</file>