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C8" w:rsidRPr="008A6691" w:rsidRDefault="00BE15A6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 w:rsidRPr="008A6691">
        <w:rPr>
          <w:rFonts w:ascii="Arial" w:hAnsi="Arial"/>
          <w:sz w:val="28"/>
          <w:szCs w:val="28"/>
        </w:rPr>
        <w:t>Администрация</w:t>
      </w:r>
    </w:p>
    <w:p w:rsidR="00452DC8" w:rsidRPr="008A6691" w:rsidRDefault="00BE15A6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 w:rsidRPr="008A6691">
        <w:rPr>
          <w:rFonts w:ascii="Arial" w:hAnsi="Arial"/>
          <w:sz w:val="28"/>
          <w:szCs w:val="28"/>
        </w:rPr>
        <w:t>муниципального образования «Сельское поселение «</w:t>
      </w:r>
      <w:proofErr w:type="spellStart"/>
      <w:r w:rsidRPr="008A6691">
        <w:rPr>
          <w:rFonts w:ascii="Arial" w:hAnsi="Arial"/>
          <w:sz w:val="28"/>
          <w:szCs w:val="28"/>
        </w:rPr>
        <w:t>Капустиноярский</w:t>
      </w:r>
      <w:proofErr w:type="spellEnd"/>
      <w:r w:rsidRPr="008A6691">
        <w:rPr>
          <w:rFonts w:ascii="Arial" w:hAnsi="Arial"/>
          <w:sz w:val="28"/>
          <w:szCs w:val="28"/>
        </w:rPr>
        <w:t xml:space="preserve"> сельсовет  </w:t>
      </w:r>
      <w:proofErr w:type="spellStart"/>
      <w:r w:rsidRPr="008A6691">
        <w:rPr>
          <w:rFonts w:ascii="Arial" w:hAnsi="Arial"/>
          <w:sz w:val="28"/>
          <w:szCs w:val="28"/>
        </w:rPr>
        <w:t>Ахтубинского</w:t>
      </w:r>
      <w:proofErr w:type="spellEnd"/>
      <w:r w:rsidRPr="008A6691">
        <w:rPr>
          <w:rFonts w:ascii="Arial" w:hAnsi="Arial"/>
          <w:sz w:val="28"/>
          <w:szCs w:val="28"/>
        </w:rPr>
        <w:t xml:space="preserve">  муниципального района  Астраханской  области»</w:t>
      </w:r>
    </w:p>
    <w:p w:rsidR="00452DC8" w:rsidRDefault="00BE15A6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A6691">
        <w:rPr>
          <w:rFonts w:ascii="Arial" w:hAnsi="Arial"/>
          <w:sz w:val="28"/>
          <w:szCs w:val="28"/>
        </w:rPr>
        <w:t xml:space="preserve">                                                                         </w:t>
      </w:r>
      <w:r w:rsidRPr="008A6691">
        <w:rPr>
          <w:rFonts w:ascii="Arial" w:hAnsi="Arial"/>
          <w:b/>
          <w:sz w:val="28"/>
          <w:szCs w:val="28"/>
        </w:rPr>
        <w:t xml:space="preserve">  </w:t>
      </w:r>
    </w:p>
    <w:p w:rsidR="00452DC8" w:rsidRDefault="004356DA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BE15A6">
        <w:rPr>
          <w:rFonts w:ascii="Arial" w:hAnsi="Arial"/>
          <w:sz w:val="24"/>
        </w:rPr>
        <w:t xml:space="preserve"> ПОСТАНОВЛЕНИЕ                                    </w:t>
      </w:r>
    </w:p>
    <w:p w:rsidR="00452DC8" w:rsidRDefault="00452DC8">
      <w:pPr>
        <w:spacing w:after="0" w:line="240" w:lineRule="auto"/>
        <w:jc w:val="center"/>
        <w:rPr>
          <w:rFonts w:ascii="Arial" w:hAnsi="Arial"/>
          <w:sz w:val="24"/>
        </w:rPr>
      </w:pPr>
    </w:p>
    <w:p w:rsidR="00452DC8" w:rsidRDefault="00263F2A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22.01.2026</w:t>
      </w:r>
      <w:r w:rsidR="00BE15A6">
        <w:rPr>
          <w:rFonts w:ascii="Arial" w:hAnsi="Arial"/>
          <w:sz w:val="24"/>
        </w:rPr>
        <w:t xml:space="preserve">                                                                </w:t>
      </w:r>
      <w:r>
        <w:rPr>
          <w:rFonts w:ascii="Arial" w:hAnsi="Arial"/>
          <w:sz w:val="24"/>
        </w:rPr>
        <w:t xml:space="preserve">                                          </w:t>
      </w:r>
      <w:r w:rsidR="00BE15A6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>№ 5</w:t>
      </w:r>
      <w:r w:rsidR="00BE15A6">
        <w:rPr>
          <w:rFonts w:ascii="Arial" w:hAnsi="Arial"/>
          <w:sz w:val="24"/>
        </w:rPr>
        <w:t xml:space="preserve">                                                           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О</w:t>
      </w:r>
      <w:proofErr w:type="gramEnd"/>
      <w:r>
        <w:rPr>
          <w:rFonts w:ascii="Arial" w:hAnsi="Arial"/>
          <w:sz w:val="24"/>
        </w:rPr>
        <w:t xml:space="preserve"> утверждении  муниципальной программы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«Формирование современной городской среды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муниципальном образовании «Сельское поселение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муниципального</w:t>
      </w:r>
      <w:proofErr w:type="gramEnd"/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района Астраханской области» </w:t>
      </w:r>
    </w:p>
    <w:p w:rsidR="0062242B" w:rsidRDefault="0062242B">
      <w:pPr>
        <w:ind w:firstLine="708"/>
        <w:jc w:val="both"/>
        <w:rPr>
          <w:rFonts w:ascii="Arial" w:hAnsi="Arial"/>
          <w:sz w:val="24"/>
        </w:rPr>
      </w:pPr>
    </w:p>
    <w:p w:rsidR="00452DC8" w:rsidRDefault="00BE15A6">
      <w:pPr>
        <w:ind w:firstLine="708"/>
        <w:jc w:val="both"/>
        <w:rPr>
          <w:sz w:val="24"/>
        </w:rPr>
      </w:pPr>
      <w:proofErr w:type="gramStart"/>
      <w:r>
        <w:rPr>
          <w:rFonts w:ascii="Arial" w:hAnsi="Arial"/>
          <w:sz w:val="24"/>
        </w:rPr>
        <w:t xml:space="preserve">В соответствии со ст. 179 Бюджетного кодекса Российской Федерации, </w:t>
      </w:r>
      <w:r w:rsidR="005D468C">
        <w:rPr>
          <w:rFonts w:ascii="Arial" w:hAnsi="Arial"/>
          <w:sz w:val="24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 бюджетам субъектов Российской федерации на поддержку государственных программ субъектов Российской Федерации и </w:t>
      </w:r>
      <w:proofErr w:type="spellStart"/>
      <w:r w:rsidR="005D468C">
        <w:rPr>
          <w:rFonts w:ascii="Arial" w:hAnsi="Arial"/>
          <w:sz w:val="24"/>
        </w:rPr>
        <w:t>мугиципальных</w:t>
      </w:r>
      <w:proofErr w:type="spellEnd"/>
      <w:r w:rsidR="005D468C">
        <w:rPr>
          <w:rFonts w:ascii="Arial" w:hAnsi="Arial"/>
          <w:sz w:val="24"/>
        </w:rPr>
        <w:t xml:space="preserve">  программ формирования современной городской среды» (в редакции от 16.12.2017), Постановление Правительства РФ от 30.12.2017 № 1710 «Об утверждении государственной программы Российской Федерации</w:t>
      </w:r>
      <w:proofErr w:type="gramEnd"/>
      <w:r w:rsidR="005D468C">
        <w:rPr>
          <w:rFonts w:ascii="Arial" w:hAnsi="Arial"/>
          <w:sz w:val="24"/>
        </w:rPr>
        <w:t xml:space="preserve"> «Обеспечение </w:t>
      </w:r>
      <w:proofErr w:type="gramStart"/>
      <w:r w:rsidR="005D468C">
        <w:rPr>
          <w:rFonts w:ascii="Arial" w:hAnsi="Arial"/>
          <w:sz w:val="24"/>
        </w:rPr>
        <w:t>доступным</w:t>
      </w:r>
      <w:proofErr w:type="gramEnd"/>
      <w:r w:rsidR="005D468C">
        <w:rPr>
          <w:rFonts w:ascii="Arial" w:hAnsi="Arial"/>
          <w:sz w:val="24"/>
        </w:rPr>
        <w:t xml:space="preserve"> и комфортным жильем и коммунальными услугами граждан Российской Федерации </w:t>
      </w:r>
      <w:proofErr w:type="gramStart"/>
      <w:r w:rsidR="005D468C">
        <w:rPr>
          <w:rFonts w:ascii="Arial" w:hAnsi="Arial"/>
          <w:sz w:val="24"/>
        </w:rPr>
        <w:t xml:space="preserve">( </w:t>
      </w:r>
      <w:proofErr w:type="gramEnd"/>
      <w:r w:rsidR="005D468C">
        <w:rPr>
          <w:rFonts w:ascii="Arial" w:hAnsi="Arial"/>
          <w:sz w:val="24"/>
        </w:rPr>
        <w:t>в редакции от 30.11.2024), Постановлением Правительства Астраханской области от</w:t>
      </w:r>
      <w:r w:rsidR="00E55BC2">
        <w:rPr>
          <w:rFonts w:ascii="Arial" w:hAnsi="Arial"/>
          <w:sz w:val="24"/>
        </w:rPr>
        <w:t xml:space="preserve"> </w:t>
      </w:r>
      <w:r w:rsidR="005D468C">
        <w:rPr>
          <w:rFonts w:ascii="Arial" w:hAnsi="Arial"/>
          <w:sz w:val="24"/>
        </w:rPr>
        <w:t>27.10.2023 №623-П О государственной программе «Развитие жилищного строительства в Астраханской области» (с</w:t>
      </w:r>
      <w:r w:rsidR="00E55BC2">
        <w:rPr>
          <w:rFonts w:ascii="Arial" w:hAnsi="Arial"/>
          <w:sz w:val="24"/>
        </w:rPr>
        <w:t xml:space="preserve"> </w:t>
      </w:r>
      <w:r w:rsidR="005D468C">
        <w:rPr>
          <w:rFonts w:ascii="Arial" w:hAnsi="Arial"/>
          <w:sz w:val="24"/>
        </w:rPr>
        <w:t xml:space="preserve">изменениями от 11.12.2024), руководствуясь Уставом муниципального образования «Сельское поселение </w:t>
      </w:r>
      <w:proofErr w:type="spellStart"/>
      <w:r w:rsidR="005D468C">
        <w:rPr>
          <w:rFonts w:ascii="Arial" w:hAnsi="Arial"/>
          <w:sz w:val="24"/>
        </w:rPr>
        <w:t>Капустиноярский</w:t>
      </w:r>
      <w:proofErr w:type="spellEnd"/>
      <w:r w:rsidR="005D468C">
        <w:rPr>
          <w:rFonts w:ascii="Arial" w:hAnsi="Arial"/>
          <w:sz w:val="24"/>
        </w:rPr>
        <w:t xml:space="preserve"> сельсовет </w:t>
      </w:r>
      <w:proofErr w:type="spellStart"/>
      <w:r w:rsidR="005D468C">
        <w:rPr>
          <w:rFonts w:ascii="Arial" w:hAnsi="Arial"/>
          <w:sz w:val="24"/>
        </w:rPr>
        <w:t>Ахтубинского</w:t>
      </w:r>
      <w:proofErr w:type="spellEnd"/>
      <w:r w:rsidR="005D468C">
        <w:rPr>
          <w:rFonts w:ascii="Arial" w:hAnsi="Arial"/>
          <w:sz w:val="24"/>
        </w:rPr>
        <w:t xml:space="preserve"> муниципального района Астраханской области», </w:t>
      </w:r>
      <w:r w:rsidR="00673A23" w:rsidRPr="00673A23">
        <w:rPr>
          <w:rFonts w:ascii="Arial" w:hAnsi="Arial"/>
          <w:sz w:val="24"/>
        </w:rPr>
        <w:t>постановлением  администрации муниципального образования «</w:t>
      </w:r>
      <w:proofErr w:type="spellStart"/>
      <w:r w:rsidR="00673A23" w:rsidRPr="00673A23">
        <w:rPr>
          <w:rFonts w:ascii="Arial" w:hAnsi="Arial"/>
          <w:sz w:val="24"/>
        </w:rPr>
        <w:t>Капустиноярский</w:t>
      </w:r>
      <w:proofErr w:type="spellEnd"/>
      <w:r w:rsidR="00673A23" w:rsidRPr="00673A23">
        <w:rPr>
          <w:rFonts w:ascii="Arial" w:hAnsi="Arial"/>
          <w:sz w:val="24"/>
        </w:rPr>
        <w:t xml:space="preserve"> сельсовет </w:t>
      </w:r>
      <w:proofErr w:type="spellStart"/>
      <w:r w:rsidR="00673A23" w:rsidRPr="00673A23">
        <w:rPr>
          <w:rFonts w:ascii="Arial" w:hAnsi="Arial"/>
          <w:sz w:val="24"/>
        </w:rPr>
        <w:t>Ахтубинского</w:t>
      </w:r>
      <w:proofErr w:type="spellEnd"/>
      <w:r w:rsidR="00673A23" w:rsidRPr="00673A23">
        <w:rPr>
          <w:rFonts w:ascii="Arial" w:hAnsi="Arial"/>
          <w:sz w:val="24"/>
        </w:rPr>
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673A23" w:rsidRPr="00673A23">
        <w:rPr>
          <w:rFonts w:ascii="Arial" w:hAnsi="Arial"/>
          <w:sz w:val="24"/>
        </w:rPr>
        <w:t>Капустиноярский</w:t>
      </w:r>
      <w:proofErr w:type="spellEnd"/>
      <w:r w:rsidR="00673A23" w:rsidRPr="00673A23">
        <w:rPr>
          <w:rFonts w:ascii="Arial" w:hAnsi="Arial"/>
          <w:sz w:val="24"/>
        </w:rPr>
        <w:t xml:space="preserve"> сельсовет </w:t>
      </w:r>
      <w:proofErr w:type="spellStart"/>
      <w:r w:rsidR="00673A23" w:rsidRPr="00673A23">
        <w:rPr>
          <w:rFonts w:ascii="Arial" w:hAnsi="Arial"/>
          <w:sz w:val="24"/>
        </w:rPr>
        <w:t>Ахтубинского</w:t>
      </w:r>
      <w:proofErr w:type="spellEnd"/>
      <w:r w:rsidR="00673A23" w:rsidRPr="00673A23">
        <w:rPr>
          <w:rFonts w:ascii="Arial" w:hAnsi="Arial"/>
          <w:sz w:val="24"/>
        </w:rPr>
        <w:t xml:space="preserve"> муниципального района Астраханской области</w:t>
      </w:r>
      <w:r w:rsidR="00673A23">
        <w:rPr>
          <w:rFonts w:ascii="Arial" w:hAnsi="Arial"/>
          <w:sz w:val="24"/>
        </w:rPr>
        <w:t>»</w:t>
      </w:r>
    </w:p>
    <w:p w:rsidR="00452DC8" w:rsidRDefault="00BE15A6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ПОСТАНОВЛЯЕТ:</w:t>
      </w:r>
    </w:p>
    <w:p w:rsidR="00452DC8" w:rsidRDefault="00452DC8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452DC8" w:rsidRDefault="00BE15A6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Утвердить </w:t>
      </w:r>
      <w:r w:rsidR="0062242B">
        <w:rPr>
          <w:rFonts w:ascii="Arial" w:hAnsi="Arial"/>
          <w:sz w:val="24"/>
        </w:rPr>
        <w:t xml:space="preserve">проект </w:t>
      </w:r>
      <w:r>
        <w:rPr>
          <w:rFonts w:ascii="Arial" w:hAnsi="Arial"/>
          <w:sz w:val="24"/>
        </w:rPr>
        <w:t>муниципальн</w:t>
      </w:r>
      <w:r w:rsidR="0062242B">
        <w:rPr>
          <w:rFonts w:ascii="Arial" w:hAnsi="Arial"/>
          <w:sz w:val="24"/>
        </w:rPr>
        <w:t>ой</w:t>
      </w:r>
      <w:r>
        <w:rPr>
          <w:rFonts w:ascii="Arial" w:hAnsi="Arial"/>
          <w:sz w:val="24"/>
        </w:rPr>
        <w:t xml:space="preserve"> программ</w:t>
      </w:r>
      <w:r w:rsidR="0062242B">
        <w:rPr>
          <w:rFonts w:ascii="Arial" w:hAnsi="Arial"/>
          <w:sz w:val="24"/>
        </w:rPr>
        <w:t>ы</w:t>
      </w:r>
      <w:r>
        <w:rPr>
          <w:rFonts w:ascii="Arial" w:hAnsi="Arial"/>
          <w:sz w:val="24"/>
        </w:rPr>
        <w:t xml:space="preserve"> 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области.</w:t>
      </w:r>
    </w:p>
    <w:p w:rsidR="009E3E01" w:rsidRDefault="009E3E01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Бухгалтерии администрации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осуществлять финансирование в пределах выделенных ассигнований на очередной финансовый год, предусмотреть в бюджете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объемы финансирования, указанные в программе.</w:t>
      </w:r>
    </w:p>
    <w:p w:rsidR="00673A23" w:rsidRDefault="009E3E01" w:rsidP="00673A23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3</w:t>
      </w:r>
      <w:r w:rsidR="00BE15A6">
        <w:rPr>
          <w:rFonts w:ascii="Arial" w:hAnsi="Arial"/>
          <w:sz w:val="24"/>
        </w:rPr>
        <w:t xml:space="preserve">. </w:t>
      </w:r>
      <w:proofErr w:type="gramStart"/>
      <w:r w:rsidR="00BE15A6">
        <w:rPr>
          <w:rFonts w:ascii="Arial" w:hAnsi="Arial"/>
          <w:sz w:val="24"/>
        </w:rPr>
        <w:t>Считать утратившим силу постановление администрации муниципального образования «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сельсовет» от 14.12.2017 года № 135 «Об утверждении муниципальной программы «Формирование современной городской среды в муниципальном образовании «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сельсовет» на период 2018 – 2024 </w:t>
      </w:r>
      <w:proofErr w:type="spellStart"/>
      <w:r w:rsidR="00BE15A6">
        <w:rPr>
          <w:rFonts w:ascii="Arial" w:hAnsi="Arial"/>
          <w:sz w:val="24"/>
        </w:rPr>
        <w:t>г.г</w:t>
      </w:r>
      <w:proofErr w:type="spellEnd"/>
      <w:r w:rsidR="00BE15A6">
        <w:rPr>
          <w:rFonts w:ascii="Arial" w:hAnsi="Arial"/>
          <w:sz w:val="24"/>
        </w:rPr>
        <w:t>.</w:t>
      </w:r>
      <w:r w:rsidR="00673A23">
        <w:rPr>
          <w:rFonts w:ascii="Arial" w:hAnsi="Arial"/>
          <w:sz w:val="24"/>
        </w:rPr>
        <w:t>, постановление администрации муниципального образования «</w:t>
      </w:r>
      <w:proofErr w:type="spellStart"/>
      <w:r w:rsidR="00673A23">
        <w:rPr>
          <w:rFonts w:ascii="Arial" w:hAnsi="Arial"/>
          <w:sz w:val="24"/>
        </w:rPr>
        <w:t>Капустиноярский</w:t>
      </w:r>
      <w:proofErr w:type="spellEnd"/>
      <w:r w:rsidR="00673A23">
        <w:rPr>
          <w:rFonts w:ascii="Arial" w:hAnsi="Arial"/>
          <w:sz w:val="24"/>
        </w:rPr>
        <w:t xml:space="preserve"> сельсовет» от 23.10.2023 года № 64д «Об утверждении муниципальной программы «Формирование современной городской среды в муниципальном образовании «</w:t>
      </w:r>
      <w:proofErr w:type="spellStart"/>
      <w:r w:rsidR="00673A23">
        <w:rPr>
          <w:rFonts w:ascii="Arial" w:hAnsi="Arial"/>
          <w:sz w:val="24"/>
        </w:rPr>
        <w:t>Капустиноярский</w:t>
      </w:r>
      <w:proofErr w:type="spellEnd"/>
      <w:r w:rsidR="00673A23">
        <w:rPr>
          <w:rFonts w:ascii="Arial" w:hAnsi="Arial"/>
          <w:sz w:val="24"/>
        </w:rPr>
        <w:t xml:space="preserve"> сельсовет» на период  2024 г. </w:t>
      </w:r>
      <w:proofErr w:type="gramEnd"/>
    </w:p>
    <w:p w:rsidR="00452DC8" w:rsidRDefault="009E3E01">
      <w:pPr>
        <w:spacing w:after="0" w:line="240" w:lineRule="auto"/>
        <w:ind w:firstLine="709"/>
        <w:contextualSpacing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BE15A6">
        <w:rPr>
          <w:rFonts w:ascii="Arial" w:hAnsi="Arial"/>
          <w:sz w:val="24"/>
        </w:rPr>
        <w:t xml:space="preserve">. Общему отделу администрации обеспечить размещение настоящего постановления  с приложенной муниципальной программой «Формирование современной городской среды» в муниципальном образовании «Сельское поселение 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 </w:t>
      </w:r>
      <w:proofErr w:type="spellStart"/>
      <w:r w:rsidR="00BE15A6">
        <w:rPr>
          <w:rFonts w:ascii="Arial" w:hAnsi="Arial"/>
          <w:sz w:val="24"/>
        </w:rPr>
        <w:t>Ахтубинского</w:t>
      </w:r>
      <w:proofErr w:type="spellEnd"/>
      <w:r w:rsidR="00BE15A6">
        <w:rPr>
          <w:rFonts w:ascii="Arial" w:hAnsi="Arial"/>
          <w:sz w:val="24"/>
        </w:rPr>
        <w:t xml:space="preserve"> муниципального района Астраханской области» на период 202</w:t>
      </w:r>
      <w:r w:rsidR="00673A23">
        <w:rPr>
          <w:rFonts w:ascii="Arial" w:hAnsi="Arial"/>
          <w:sz w:val="24"/>
        </w:rPr>
        <w:t>5-2028 г. г.</w:t>
      </w:r>
      <w:r w:rsidR="00BE15A6">
        <w:rPr>
          <w:rFonts w:ascii="Arial" w:hAnsi="Arial"/>
          <w:sz w:val="24"/>
        </w:rPr>
        <w:t xml:space="preserve"> в сети Интернет на официальном сайте</w:t>
      </w:r>
      <w:r w:rsidR="00673A23">
        <w:rPr>
          <w:rFonts w:ascii="Arial" w:hAnsi="Arial"/>
          <w:sz w:val="24"/>
        </w:rPr>
        <w:t>.</w:t>
      </w:r>
      <w:r w:rsidR="00BE15A6">
        <w:rPr>
          <w:rFonts w:ascii="Arial" w:hAnsi="Arial"/>
          <w:sz w:val="24"/>
        </w:rPr>
        <w:t xml:space="preserve"> </w:t>
      </w:r>
    </w:p>
    <w:p w:rsidR="009E3E01" w:rsidRDefault="009E3E01">
      <w:pPr>
        <w:spacing w:after="0" w:line="240" w:lineRule="auto"/>
        <w:ind w:firstLine="709"/>
        <w:contextualSpacing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Постановление вступает в силу с момента  подписания и распространяется на </w:t>
      </w:r>
      <w:proofErr w:type="gramStart"/>
      <w:r>
        <w:rPr>
          <w:rFonts w:ascii="Arial" w:hAnsi="Arial"/>
          <w:sz w:val="24"/>
        </w:rPr>
        <w:t>правоотношения</w:t>
      </w:r>
      <w:proofErr w:type="gramEnd"/>
      <w:r>
        <w:rPr>
          <w:rFonts w:ascii="Arial" w:hAnsi="Arial"/>
          <w:sz w:val="24"/>
        </w:rPr>
        <w:t xml:space="preserve"> возникшие с 01.01.2026 года.</w:t>
      </w:r>
    </w:p>
    <w:p w:rsidR="00452DC8" w:rsidRDefault="00BE15A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9E3E0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</w:t>
      </w:r>
      <w:proofErr w:type="gramStart"/>
      <w:r w:rsidR="009E3E01">
        <w:rPr>
          <w:rFonts w:ascii="Arial" w:hAnsi="Arial"/>
          <w:sz w:val="24"/>
        </w:rPr>
        <w:t>Контроль за</w:t>
      </w:r>
      <w:proofErr w:type="gramEnd"/>
      <w:r w:rsidR="009E3E01">
        <w:rPr>
          <w:rFonts w:ascii="Arial" w:hAnsi="Arial"/>
          <w:sz w:val="24"/>
        </w:rPr>
        <w:t xml:space="preserve"> исполнением настоящего постановления оставляю за собой.</w:t>
      </w: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Глава муниципального образования                                  </w:t>
      </w:r>
      <w:r>
        <w:rPr>
          <w:rFonts w:ascii="Arial" w:hAnsi="Arial"/>
          <w:sz w:val="24"/>
        </w:rPr>
        <w:tab/>
        <w:t xml:space="preserve">              В.С.  Игнатенко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Утверждена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Постановлением администрации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муниципального образования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«Сельское поселение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Капустиноярский</w:t>
      </w:r>
      <w:proofErr w:type="spellEnd"/>
      <w:r>
        <w:rPr>
          <w:rFonts w:ascii="Times New Roman" w:hAnsi="Times New Roman"/>
          <w:sz w:val="20"/>
        </w:rPr>
        <w:t xml:space="preserve">  сельсовет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Ахтубинского</w:t>
      </w:r>
      <w:proofErr w:type="spellEnd"/>
      <w:r>
        <w:rPr>
          <w:rFonts w:ascii="Times New Roman" w:hAnsi="Times New Roman"/>
          <w:sz w:val="20"/>
        </w:rPr>
        <w:t xml:space="preserve"> муниципального района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Астраханской области» 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  </w:t>
      </w:r>
      <w:r w:rsidR="008C009C">
        <w:rPr>
          <w:rFonts w:ascii="Times New Roman" w:hAnsi="Times New Roman"/>
          <w:sz w:val="20"/>
        </w:rPr>
        <w:t>22.01.2026</w:t>
      </w:r>
      <w:r>
        <w:rPr>
          <w:rFonts w:ascii="Times New Roman" w:hAnsi="Times New Roman"/>
          <w:sz w:val="20"/>
        </w:rPr>
        <w:t xml:space="preserve"> г № </w:t>
      </w:r>
      <w:r w:rsidR="008C009C">
        <w:rPr>
          <w:rFonts w:ascii="Times New Roman" w:hAnsi="Times New Roman"/>
          <w:sz w:val="20"/>
        </w:rPr>
        <w:t>5</w:t>
      </w:r>
      <w:bookmarkStart w:id="0" w:name="_GoBack"/>
      <w:bookmarkEnd w:id="0"/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                                                                                                                           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452DC8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 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ПРОГРАММА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«ФОРМИРОВАНИЕ СОВРЕМЕННОЙ ГОРОДСКОЙ СРЕДЫ» В МУНИЦИПАЛЬНОМ ОБРАЗОВАНИИ «СЕЛЬСКОЕ ПОСЕЛЕНИЕ КАПУСТИНОЯРСКИЙ СЕЛЬСОВЕТ АХТУБИНСКОГО МУНИЦИПАЛЬНОГО РАЙОНА АСТРАХАНСКОЙ ОБЛАСТИ»                             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 </w:t>
      </w:r>
    </w:p>
    <w:p w:rsidR="00452DC8" w:rsidRDefault="00452DC8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Pr="008A6691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 xml:space="preserve">село Капустин Яр  </w:t>
      </w:r>
    </w:p>
    <w:p w:rsidR="00452DC8" w:rsidRPr="008A6691" w:rsidRDefault="00603E3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 xml:space="preserve">   </w:t>
      </w:r>
      <w:r w:rsidR="00BE15A6" w:rsidRPr="008A6691">
        <w:rPr>
          <w:rFonts w:ascii="Times New Roman" w:hAnsi="Times New Roman"/>
          <w:sz w:val="24"/>
        </w:rPr>
        <w:t>202</w:t>
      </w:r>
      <w:r w:rsidRPr="008A6691">
        <w:rPr>
          <w:rFonts w:ascii="Times New Roman" w:hAnsi="Times New Roman"/>
          <w:sz w:val="24"/>
        </w:rPr>
        <w:t>5</w:t>
      </w:r>
      <w:r w:rsidR="00BE15A6" w:rsidRPr="008A6691">
        <w:rPr>
          <w:rFonts w:ascii="Times New Roman" w:hAnsi="Times New Roman"/>
          <w:sz w:val="24"/>
        </w:rPr>
        <w:t xml:space="preserve"> год</w:t>
      </w:r>
    </w:p>
    <w:p w:rsidR="00452DC8" w:rsidRDefault="00BE15A6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Муниципальная программа</w:t>
      </w:r>
    </w:p>
    <w:p w:rsidR="00F27FF1" w:rsidRDefault="00F27FF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Pr="008A6691" w:rsidRDefault="00BE1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>Паспорт муниципальной программы.</w:t>
      </w:r>
    </w:p>
    <w:p w:rsidR="00452DC8" w:rsidRDefault="00452DC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796"/>
      </w:tblGrid>
      <w:tr w:rsidR="00452DC8">
        <w:trPr>
          <w:trHeight w:val="6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3E38" w:rsidRDefault="00603E38" w:rsidP="00603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«Формирование современной городской среды» в муниципальном образовании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 </w:t>
            </w:r>
          </w:p>
          <w:p w:rsidR="00452DC8" w:rsidRDefault="00452D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2DC8" w:rsidTr="008A6691">
        <w:trPr>
          <w:trHeight w:val="6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Основание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Бюджетный кодекс Российской Федерации;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Федеральный Закон от </w:t>
            </w:r>
            <w:r w:rsidR="006B3147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</w:t>
            </w:r>
            <w:r w:rsidR="006B3147">
              <w:rPr>
                <w:rFonts w:ascii="Times New Roman" w:hAnsi="Times New Roman"/>
                <w:sz w:val="24"/>
              </w:rPr>
              <w:t xml:space="preserve">03.2025 № </w:t>
            </w:r>
            <w:r>
              <w:rPr>
                <w:rFonts w:ascii="Times New Roman" w:hAnsi="Times New Roman"/>
                <w:sz w:val="24"/>
              </w:rPr>
              <w:t>3</w:t>
            </w:r>
            <w:r w:rsidR="006B314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-ФЗ «Об общих принципах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местного самоуправления в </w:t>
            </w:r>
            <w:r w:rsidR="006B3147">
              <w:rPr>
                <w:rFonts w:ascii="Times New Roman" w:hAnsi="Times New Roman"/>
                <w:sz w:val="24"/>
              </w:rPr>
              <w:t>единой системе публичной власти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4B24A3" w:rsidRDefault="00BE15A6" w:rsidP="004B24A3">
            <w:pPr>
              <w:ind w:firstLine="708"/>
              <w:jc w:val="both"/>
              <w:rPr>
                <w:rFonts w:ascii="Arial" w:hAnsi="Arial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4B24A3">
              <w:rPr>
                <w:rFonts w:ascii="Times New Roman" w:hAnsi="Times New Roman"/>
                <w:sz w:val="24"/>
              </w:rPr>
              <w:t xml:space="preserve"> п</w:t>
            </w:r>
            <w:r w:rsidR="004B24A3" w:rsidRPr="004B24A3">
              <w:rPr>
                <w:rFonts w:ascii="Arial" w:hAnsi="Arial"/>
                <w:szCs w:val="22"/>
              </w:rPr>
              <w:t>остановление Правительства Астраханской области от</w:t>
            </w:r>
            <w:r w:rsidR="004B24A3">
              <w:rPr>
                <w:rFonts w:ascii="Arial" w:hAnsi="Arial"/>
                <w:szCs w:val="22"/>
              </w:rPr>
              <w:t xml:space="preserve"> </w:t>
            </w:r>
            <w:r w:rsidR="004B24A3" w:rsidRPr="004B24A3">
              <w:rPr>
                <w:rFonts w:ascii="Arial" w:hAnsi="Arial"/>
                <w:szCs w:val="22"/>
              </w:rPr>
              <w:t>27.10.2023 №</w:t>
            </w:r>
            <w:r w:rsidR="004B24A3">
              <w:rPr>
                <w:rFonts w:ascii="Arial" w:hAnsi="Arial"/>
                <w:szCs w:val="22"/>
              </w:rPr>
              <w:t xml:space="preserve"> </w:t>
            </w:r>
            <w:r w:rsidR="004B24A3" w:rsidRPr="004B24A3">
              <w:rPr>
                <w:rFonts w:ascii="Arial" w:hAnsi="Arial"/>
                <w:szCs w:val="22"/>
              </w:rPr>
              <w:t xml:space="preserve">623-П О государственной программе «Развитие жилищного строительства в Астраханской области» </w:t>
            </w:r>
            <w:proofErr w:type="gramStart"/>
            <w:r w:rsidR="004B24A3" w:rsidRPr="004B24A3">
              <w:rPr>
                <w:rFonts w:ascii="Arial" w:hAnsi="Arial"/>
                <w:szCs w:val="22"/>
              </w:rPr>
              <w:t xml:space="preserve">( </w:t>
            </w:r>
            <w:proofErr w:type="gramEnd"/>
            <w:r w:rsidR="004B24A3" w:rsidRPr="004B24A3">
              <w:rPr>
                <w:rFonts w:ascii="Arial" w:hAnsi="Arial"/>
                <w:szCs w:val="22"/>
              </w:rPr>
              <w:t>с изменениями от 11.12.2024),</w:t>
            </w:r>
          </w:p>
          <w:p w:rsidR="004B24A3" w:rsidRPr="004B24A3" w:rsidRDefault="004B24A3" w:rsidP="004B24A3">
            <w:pPr>
              <w:ind w:firstLine="708"/>
              <w:jc w:val="both"/>
              <w:rPr>
                <w:szCs w:val="22"/>
              </w:rPr>
            </w:pPr>
            <w:r w:rsidRPr="004B24A3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- </w:t>
            </w:r>
            <w:r w:rsidRPr="004B24A3">
              <w:rPr>
                <w:rFonts w:ascii="Arial" w:hAnsi="Arial"/>
                <w:szCs w:val="22"/>
              </w:rPr>
              <w:t>постановление  администрации муниципального образования «</w:t>
            </w:r>
            <w:proofErr w:type="spellStart"/>
            <w:r w:rsidRPr="004B24A3">
              <w:rPr>
                <w:rFonts w:ascii="Arial" w:hAnsi="Arial"/>
                <w:szCs w:val="22"/>
              </w:rPr>
              <w:t>Капустиноярский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сельсовет </w:t>
            </w:r>
            <w:proofErr w:type="spellStart"/>
            <w:r w:rsidRPr="004B24A3">
              <w:rPr>
                <w:rFonts w:ascii="Arial" w:hAnsi="Arial"/>
                <w:szCs w:val="22"/>
              </w:rPr>
              <w:t>Ахтубинского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Pr="004B24A3">
              <w:rPr>
                <w:rFonts w:ascii="Arial" w:hAnsi="Arial"/>
                <w:szCs w:val="22"/>
              </w:rPr>
              <w:t>Капустиноярский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сельсовет </w:t>
            </w:r>
            <w:proofErr w:type="spellStart"/>
            <w:r w:rsidRPr="004B24A3">
              <w:rPr>
                <w:rFonts w:ascii="Arial" w:hAnsi="Arial"/>
                <w:szCs w:val="22"/>
              </w:rPr>
              <w:t>Ахтубинского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муниципального района Астраханской области»</w:t>
            </w:r>
          </w:p>
          <w:p w:rsidR="00603E38" w:rsidRDefault="00603E38" w:rsidP="00603E38">
            <w:pPr>
              <w:ind w:firstLine="708"/>
              <w:jc w:val="both"/>
              <w:rPr>
                <w:sz w:val="24"/>
              </w:rPr>
            </w:pPr>
          </w:p>
          <w:p w:rsidR="00603E38" w:rsidRDefault="00603E38" w:rsidP="00603E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разработчики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Муниципальный заказчик - координатор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Исполнители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6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 Цели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системы комплексного благоустройства</w:t>
            </w:r>
            <w:r w:rsidR="008A6691">
              <w:rPr>
                <w:rFonts w:ascii="Times New Roman" w:hAnsi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 w:rsidR="008A6691">
              <w:rPr>
                <w:rFonts w:ascii="Times New Roman" w:hAnsi="Times New Roman"/>
                <w:sz w:val="24"/>
              </w:rPr>
              <w:t>ела</w:t>
            </w:r>
            <w:r>
              <w:rPr>
                <w:rFonts w:ascii="Times New Roman" w:hAnsi="Times New Roman"/>
                <w:sz w:val="24"/>
              </w:rPr>
              <w:t xml:space="preserve"> Капустин</w:t>
            </w:r>
            <w:r w:rsidR="008A6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Яр.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внешнего благоустройства и санитарного содержания с</w:t>
            </w:r>
            <w:r w:rsidR="008A6691">
              <w:rPr>
                <w:rFonts w:ascii="Times New Roman" w:hAnsi="Times New Roman"/>
                <w:sz w:val="24"/>
              </w:rPr>
              <w:t>ела</w:t>
            </w:r>
            <w:r>
              <w:rPr>
                <w:rFonts w:ascii="Times New Roman" w:hAnsi="Times New Roman"/>
                <w:sz w:val="24"/>
              </w:rPr>
              <w:t xml:space="preserve"> Капустин Яр.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села  Капустин Яр. 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работ по благоустройству территории поселения в границах населенного пункта.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Задачи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 муниципального образования в частности села Капустин Яр являющегося основным образующим населённым пунктом.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в качественное состояние элементов благоустройства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жителей к участию в решении проблем благоустройства села Капустин Яр.  Оздоровление санитарной экологической обстановки в поселении и на свободных территориях, ликвидация свалок бытового мусора; Вовлечение жителей поселения в систему экологического образования.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Целевые индикаторы и показатели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общественных территорий,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парковая территория -</w:t>
            </w:r>
            <w:r w:rsidR="008A669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ед.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благоустроенных общественных территорий,  </w:t>
            </w:r>
            <w:r w:rsidR="008A6691">
              <w:rPr>
                <w:rFonts w:ascii="Times New Roman" w:hAnsi="Times New Roman"/>
                <w:sz w:val="24"/>
              </w:rPr>
              <w:t>2,0</w:t>
            </w:r>
            <w:r>
              <w:rPr>
                <w:rFonts w:ascii="Times New Roman" w:hAnsi="Times New Roman"/>
                <w:sz w:val="24"/>
              </w:rPr>
              <w:t xml:space="preserve"> га;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площади благоустроенных общественных территорий от общего количества общественных территорий,  </w:t>
            </w:r>
            <w:r w:rsidR="0062242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0%;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трудового участия в выполнении минимального перечня работ по благоустройству общественных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территорий заинтересованных лиц, </w:t>
            </w:r>
            <w:r w:rsidR="0062242B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0 %; 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Сроки и этапы реализации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452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4A3" w:rsidRDefault="00622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2025-2028 год</w:t>
            </w:r>
            <w:r w:rsidR="004B24A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Объемы бюджетных ассигнований и источники финансирования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ресурсного обеспечения муниципальной программы составляет  </w:t>
            </w:r>
            <w:r w:rsidR="00E55BC2">
              <w:rPr>
                <w:rFonts w:ascii="Times New Roman" w:hAnsi="Times New Roman"/>
                <w:sz w:val="24"/>
              </w:rPr>
              <w:t xml:space="preserve">     </w:t>
            </w:r>
            <w:r w:rsidR="00783A35">
              <w:rPr>
                <w:rFonts w:ascii="Times New Roman" w:hAnsi="Times New Roman"/>
                <w:sz w:val="24"/>
              </w:rPr>
              <w:t>2</w:t>
            </w:r>
            <w:r w:rsidR="0071170B">
              <w:rPr>
                <w:rFonts w:ascii="Times New Roman" w:hAnsi="Times New Roman"/>
                <w:sz w:val="24"/>
              </w:rPr>
              <w:t> </w:t>
            </w:r>
            <w:r w:rsidR="00996A28">
              <w:rPr>
                <w:rFonts w:ascii="Times New Roman" w:hAnsi="Times New Roman"/>
                <w:sz w:val="24"/>
              </w:rPr>
              <w:t>499</w:t>
            </w:r>
            <w:r w:rsidR="0071170B">
              <w:rPr>
                <w:rFonts w:ascii="Times New Roman" w:hAnsi="Times New Roman"/>
                <w:sz w:val="24"/>
              </w:rPr>
              <w:t>,6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 w:rsidR="008A6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  <w:r w:rsidR="004B24A3">
              <w:rPr>
                <w:rFonts w:ascii="Times New Roman" w:hAnsi="Times New Roman"/>
                <w:sz w:val="24"/>
              </w:rPr>
              <w:t>, в том числе: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- за счет средств федерального бюджета –  </w:t>
            </w:r>
            <w:r w:rsidR="00783A35">
              <w:rPr>
                <w:rFonts w:ascii="Times New Roman" w:hAnsi="Times New Roman"/>
                <w:sz w:val="24"/>
              </w:rPr>
              <w:t>2 351,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5BC2"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72,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 w:rsidR="007117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452DC8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</w:t>
            </w:r>
            <w:r w:rsidR="00BE15A6">
              <w:rPr>
                <w:rFonts w:ascii="Times New Roman" w:hAnsi="Times New Roman"/>
                <w:sz w:val="24"/>
              </w:rPr>
              <w:t>а счёт средств бюджета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</w:t>
            </w:r>
            <w:r w:rsidR="008A6691">
              <w:rPr>
                <w:rFonts w:ascii="Times New Roman" w:hAnsi="Times New Roman"/>
                <w:sz w:val="24"/>
              </w:rPr>
              <w:t xml:space="preserve">ет </w:t>
            </w:r>
            <w:proofErr w:type="spellStart"/>
            <w:r w:rsidR="008A6691"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 w:rsidR="008A6691">
              <w:rPr>
                <w:rFonts w:ascii="Times New Roman" w:hAnsi="Times New Roman"/>
                <w:sz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</w:rPr>
              <w:t>района Астраханской области»</w:t>
            </w:r>
            <w:r w:rsidR="00BE15A6">
              <w:rPr>
                <w:rFonts w:ascii="Times New Roman" w:hAnsi="Times New Roman"/>
                <w:sz w:val="24"/>
              </w:rPr>
              <w:t xml:space="preserve"> – </w:t>
            </w:r>
            <w:r w:rsidR="0071170B">
              <w:rPr>
                <w:rFonts w:ascii="Times New Roman" w:hAnsi="Times New Roman"/>
                <w:sz w:val="24"/>
              </w:rPr>
              <w:t>75,0</w:t>
            </w:r>
            <w:r w:rsidR="00E55BC2">
              <w:rPr>
                <w:rFonts w:ascii="Times New Roman" w:hAnsi="Times New Roman"/>
                <w:sz w:val="24"/>
              </w:rPr>
              <w:t xml:space="preserve"> тыс. </w:t>
            </w:r>
            <w:r w:rsidR="00BE15A6">
              <w:rPr>
                <w:rFonts w:ascii="Times New Roman" w:hAnsi="Times New Roman"/>
                <w:sz w:val="24"/>
              </w:rPr>
              <w:t>руб</w:t>
            </w:r>
            <w:r w:rsidR="00E55BC2">
              <w:rPr>
                <w:rFonts w:ascii="Times New Roman" w:hAnsi="Times New Roman"/>
                <w:sz w:val="24"/>
              </w:rPr>
              <w:t>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финансирования: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– 0,00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</w:t>
            </w:r>
            <w:r w:rsidR="00E55BC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</w:t>
            </w:r>
            <w:r w:rsidR="00E55BC2">
              <w:rPr>
                <w:rFonts w:ascii="Times New Roman" w:hAnsi="Times New Roman"/>
                <w:sz w:val="24"/>
              </w:rPr>
              <w:t xml:space="preserve">– </w:t>
            </w:r>
            <w:r w:rsidR="00996A28">
              <w:rPr>
                <w:rFonts w:ascii="Times New Roman" w:hAnsi="Times New Roman"/>
                <w:sz w:val="24"/>
              </w:rPr>
              <w:t>1 242,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996A28">
              <w:rPr>
                <w:rFonts w:ascii="Times New Roman" w:hAnsi="Times New Roman"/>
                <w:sz w:val="24"/>
              </w:rPr>
              <w:t>1 256,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  <w:r w:rsidR="00552FBA">
              <w:rPr>
                <w:rFonts w:ascii="Times New Roman" w:hAnsi="Times New Roman"/>
                <w:sz w:val="24"/>
              </w:rPr>
              <w:t xml:space="preserve"> – 0,00 тыс. руб., из них 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-за счет средств федерального бюджета – 0,00 </w:t>
            </w:r>
            <w:r w:rsidR="00E55BC2"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 счет средств бюджета Астраханской области -0,00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федерального бюджета –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996A28">
              <w:rPr>
                <w:rFonts w:ascii="Times New Roman" w:hAnsi="Times New Roman"/>
                <w:sz w:val="24"/>
              </w:rPr>
              <w:t>1 242,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федерального бюджета – </w:t>
            </w:r>
            <w:r w:rsidR="00783A35">
              <w:rPr>
                <w:rFonts w:ascii="Times New Roman" w:hAnsi="Times New Roman"/>
                <w:sz w:val="24"/>
              </w:rPr>
              <w:t>1 169,3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783A35">
              <w:rPr>
                <w:rFonts w:ascii="Times New Roman" w:hAnsi="Times New Roman"/>
                <w:sz w:val="24"/>
              </w:rPr>
              <w:t>36,</w:t>
            </w:r>
            <w:r w:rsidR="0071170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996A28">
              <w:rPr>
                <w:rFonts w:ascii="Times New Roman" w:hAnsi="Times New Roman"/>
                <w:sz w:val="24"/>
              </w:rPr>
              <w:t>37,</w:t>
            </w:r>
            <w:r w:rsidR="0071170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1</w:t>
            </w:r>
            <w:r w:rsidR="00996A28">
              <w:rPr>
                <w:rFonts w:ascii="Times New Roman" w:hAnsi="Times New Roman"/>
                <w:sz w:val="24"/>
              </w:rPr>
              <w:t> 256,8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федерального бюджета – </w:t>
            </w:r>
            <w:r w:rsidR="00783A35">
              <w:rPr>
                <w:rFonts w:ascii="Times New Roman" w:hAnsi="Times New Roman"/>
                <w:sz w:val="24"/>
              </w:rPr>
              <w:t>1 182,5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783A35">
              <w:rPr>
                <w:rFonts w:ascii="Times New Roman" w:hAnsi="Times New Roman"/>
                <w:sz w:val="24"/>
              </w:rPr>
              <w:t>36,</w:t>
            </w:r>
            <w:r w:rsidR="0071170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996A28">
              <w:rPr>
                <w:rFonts w:ascii="Times New Roman" w:hAnsi="Times New Roman"/>
                <w:sz w:val="24"/>
              </w:rPr>
              <w:t>37,7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10. Ожидаемые конечные результаты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2242B" w:rsidRDefault="00622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ремонтных работ по благоустройству мест массового отдых</w:t>
            </w:r>
            <w:r w:rsidR="007B7B12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населения и территорий общественного пользо</w:t>
            </w:r>
            <w:r w:rsidR="007B7B12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ания- 2 ед. Из них:</w:t>
            </w:r>
          </w:p>
          <w:p w:rsidR="00452DC8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2242B">
              <w:rPr>
                <w:rFonts w:ascii="Times New Roman" w:hAnsi="Times New Roman"/>
                <w:sz w:val="24"/>
              </w:rPr>
              <w:t xml:space="preserve">проведение ремонтных работ по </w:t>
            </w:r>
            <w:r>
              <w:rPr>
                <w:rFonts w:ascii="Times New Roman" w:hAnsi="Times New Roman"/>
                <w:sz w:val="24"/>
              </w:rPr>
              <w:t>б</w:t>
            </w:r>
            <w:r w:rsidR="00BE15A6">
              <w:rPr>
                <w:rFonts w:ascii="Times New Roman" w:hAnsi="Times New Roman"/>
                <w:sz w:val="24"/>
              </w:rPr>
              <w:t>лагоустройств</w:t>
            </w:r>
            <w:r w:rsidR="0062242B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A6691">
              <w:rPr>
                <w:rFonts w:ascii="Times New Roman" w:hAnsi="Times New Roman"/>
                <w:sz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</w:rPr>
              <w:t>парка «Аллея Победы»</w:t>
            </w:r>
            <w:r w:rsidR="0062242B">
              <w:rPr>
                <w:rFonts w:ascii="Times New Roman" w:hAnsi="Times New Roman"/>
                <w:sz w:val="24"/>
              </w:rPr>
              <w:t xml:space="preserve"> - 1 ед.;</w:t>
            </w:r>
          </w:p>
          <w:p w:rsidR="00DA6513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2242B">
              <w:rPr>
                <w:rFonts w:ascii="Times New Roman" w:hAnsi="Times New Roman"/>
                <w:sz w:val="24"/>
              </w:rPr>
              <w:t xml:space="preserve">проведение ремонтных работ по благоустройству </w:t>
            </w:r>
            <w:r w:rsidR="008A6691">
              <w:rPr>
                <w:rFonts w:ascii="Times New Roman" w:hAnsi="Times New Roman"/>
                <w:sz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</w:rPr>
              <w:t>парка перед Домом Культуры</w:t>
            </w:r>
            <w:r w:rsidR="0062242B">
              <w:rPr>
                <w:rFonts w:ascii="Times New Roman" w:hAnsi="Times New Roman"/>
                <w:sz w:val="24"/>
              </w:rPr>
              <w:t xml:space="preserve"> -1 ед.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DA6513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62242B">
              <w:rPr>
                <w:rFonts w:ascii="Times New Roman" w:hAnsi="Times New Roman"/>
                <w:sz w:val="24"/>
              </w:rPr>
              <w:t>приведение правил благоустройства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  <w:r w:rsidR="0062242B">
              <w:rPr>
                <w:rFonts w:ascii="Times New Roman" w:hAnsi="Times New Roman"/>
                <w:sz w:val="24"/>
              </w:rPr>
              <w:t xml:space="preserve"> в соответствие с Методическими рекомендациями Министерства строительства и жилищно-коммунального хозяйства Российской Федерации;</w:t>
            </w:r>
          </w:p>
          <w:p w:rsidR="0062242B" w:rsidRDefault="00622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представление в Управление коммунального хозяйства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Ахтубинский</w:t>
            </w:r>
            <w:proofErr w:type="spellEnd"/>
            <w:r w:rsidR="007B7B12">
              <w:rPr>
                <w:rFonts w:ascii="Times New Roman" w:hAnsi="Times New Roman"/>
                <w:sz w:val="24"/>
              </w:rPr>
              <w:t xml:space="preserve"> муниципальный район Астраханской области» реализованный в 2025-2028 годах проект по благоустройству общественных территорий.</w:t>
            </w:r>
          </w:p>
          <w:p w:rsidR="00DA6513" w:rsidRDefault="00C86CCD" w:rsidP="00DA65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 w:rsidR="00DA6513">
              <w:rPr>
                <w:rFonts w:ascii="Times New Roman" w:hAnsi="Times New Roman"/>
                <w:sz w:val="24"/>
              </w:rPr>
              <w:t xml:space="preserve"> </w:t>
            </w:r>
          </w:p>
          <w:p w:rsidR="00452DC8" w:rsidRDefault="00452DC8" w:rsidP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Система организации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исполнением муниципальной программы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и ответственность за своевременное исполнение муниципальной программы осуществляется администрацией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52DC8" w:rsidRDefault="00452DC8">
      <w:pPr>
        <w:spacing w:after="0" w:line="240" w:lineRule="auto"/>
        <w:jc w:val="center"/>
        <w:rPr>
          <w:rFonts w:ascii="Times New Roman" w:hAnsi="Times New Roman"/>
          <w:spacing w:val="-1"/>
          <w:sz w:val="24"/>
        </w:rPr>
      </w:pP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1.Общая характеристика сферы реализации Муниципальной программы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</w:p>
    <w:p w:rsidR="00452DC8" w:rsidRDefault="00BE15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Муниципальная программа «Формирование современной городской среды» (далее - Программа) представляет систему связанных между собой   мероприятий и действий, направленных  на достижение намеченных целей перспективного развития 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(далее – муниципальное образование) и решение важнейших проблем местного характера. Программа разработана на основе выбора приоритетных </w:t>
      </w:r>
      <w:r>
        <w:rPr>
          <w:rFonts w:ascii="Times New Roman" w:hAnsi="Times New Roman"/>
          <w:sz w:val="24"/>
        </w:rPr>
        <w:lastRenderedPageBreak/>
        <w:t xml:space="preserve">направлений развития территории. Правовой основой для разработки Программы являются: Конституция Российской Федерации, Федеральный закон от </w:t>
      </w:r>
      <w:r w:rsidR="006B314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  <w:r w:rsidR="006B3147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</w:t>
      </w:r>
      <w:r w:rsidR="006B3147">
        <w:rPr>
          <w:rFonts w:ascii="Times New Roman" w:hAnsi="Times New Roman"/>
          <w:sz w:val="24"/>
        </w:rPr>
        <w:t>25 № 33</w:t>
      </w:r>
      <w:r>
        <w:rPr>
          <w:rFonts w:ascii="Times New Roman" w:hAnsi="Times New Roman"/>
          <w:sz w:val="24"/>
        </w:rPr>
        <w:t xml:space="preserve">-ФЗ "Об общих принципах организации местного самоуправления в </w:t>
      </w:r>
      <w:r w:rsidR="006B3147">
        <w:rPr>
          <w:rFonts w:ascii="Times New Roman" w:hAnsi="Times New Roman"/>
          <w:sz w:val="24"/>
        </w:rPr>
        <w:t>единой системе публичной власти</w:t>
      </w:r>
      <w:r>
        <w:rPr>
          <w:rFonts w:ascii="Times New Roman" w:hAnsi="Times New Roman"/>
          <w:sz w:val="24"/>
        </w:rPr>
        <w:t xml:space="preserve">", Устав муниципального образования. Основой для разработки Программы являются: Программа повышения эффективности бюджетных расходов, наказы избирателей депутатам, наказы избирателей главе поселения, мониторинг финансово-экономических и социальных показателей. Ежегодно будет проводиться промежуточная корректировка мероприятий Программы, с учетом изменившихся к этому году социально-экономических условий ее реализации.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территории муниципального образования зарегистрировано 6 предприятий, учреждений и организаций разных уровней, из них</w:t>
      </w:r>
      <w:proofErr w:type="gramStart"/>
      <w:r>
        <w:rPr>
          <w:rFonts w:ascii="Times New Roman" w:hAnsi="Times New Roman"/>
          <w:sz w:val="24"/>
        </w:rPr>
        <w:t xml:space="preserve">  :</w:t>
      </w:r>
      <w:proofErr w:type="gramEnd"/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Муниципальная общеобразовательная </w:t>
      </w:r>
      <w:proofErr w:type="spellStart"/>
      <w:r>
        <w:rPr>
          <w:rFonts w:ascii="Times New Roman" w:hAnsi="Times New Roman"/>
          <w:sz w:val="24"/>
        </w:rPr>
        <w:t>Капустиноярская</w:t>
      </w:r>
      <w:proofErr w:type="spellEnd"/>
      <w:r>
        <w:rPr>
          <w:rFonts w:ascii="Times New Roman" w:hAnsi="Times New Roman"/>
          <w:sz w:val="24"/>
        </w:rPr>
        <w:t xml:space="preserve"> средняя школа.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Капустиноярская</w:t>
      </w:r>
      <w:proofErr w:type="spellEnd"/>
      <w:r>
        <w:rPr>
          <w:rFonts w:ascii="Times New Roman" w:hAnsi="Times New Roman"/>
          <w:sz w:val="24"/>
        </w:rPr>
        <w:t xml:space="preserve"> участковая больница </w:t>
      </w:r>
      <w:proofErr w:type="gramStart"/>
      <w:r>
        <w:rPr>
          <w:rFonts w:ascii="Times New Roman" w:hAnsi="Times New Roman"/>
          <w:sz w:val="24"/>
        </w:rPr>
        <w:t>ГБУЗ</w:t>
      </w:r>
      <w:proofErr w:type="gramEnd"/>
      <w:r>
        <w:rPr>
          <w:rFonts w:ascii="Times New Roman" w:hAnsi="Times New Roman"/>
          <w:sz w:val="24"/>
        </w:rPr>
        <w:t xml:space="preserve"> ЗАТО гор. Знаменска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spellStart"/>
      <w:r>
        <w:rPr>
          <w:rFonts w:ascii="Times New Roman" w:hAnsi="Times New Roman"/>
          <w:sz w:val="24"/>
        </w:rPr>
        <w:t>Электороподстанция</w:t>
      </w:r>
      <w:proofErr w:type="spellEnd"/>
      <w:r>
        <w:rPr>
          <w:rFonts w:ascii="Times New Roman" w:hAnsi="Times New Roman"/>
          <w:sz w:val="24"/>
        </w:rPr>
        <w:t xml:space="preserve"> «Горбанёвка-2»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Ярмарка выходного дня 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районной потребкооперации.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Ярмарк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 xml:space="preserve"> ежедневная «Зелёные ряды» 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районной потребкооперации.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Железнодорожная станция Капустин Яр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сфере  сельскохозяйственного  производства  3 – КФХ,  занято личным подсобным хозяйством –  800 подворий.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количество населения муниципального образования на период 202</w:t>
      </w:r>
      <w:r w:rsidR="00C86CC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составляет 4459 человек. Кроме зарегистрированного на территории села населения из числа постоянно проживающих также проживают лица  постоянно в собственных личных жилых  домах но зарегистрированные  на территории ЗАТО г. Знаменска по адресу полученных ими раннее квартир по месту  работы в войсковых частях  в пределах 1000 человек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 состав поселения входят территории следующих населенных пунктов, общей численностью – 259 человек, в том числе детей до 18 лет – 27 человек: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село Капустин Яр         -----------------------------------              4459 чел.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Стасов -               с численностью населения             54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Токарев -            с численностью населения              45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</w:t>
      </w:r>
      <w:proofErr w:type="spellStart"/>
      <w:r>
        <w:rPr>
          <w:rFonts w:ascii="Times New Roman" w:hAnsi="Times New Roman"/>
          <w:sz w:val="24"/>
        </w:rPr>
        <w:t>Лопин</w:t>
      </w:r>
      <w:proofErr w:type="spellEnd"/>
      <w:r>
        <w:rPr>
          <w:rFonts w:ascii="Times New Roman" w:hAnsi="Times New Roman"/>
          <w:sz w:val="24"/>
        </w:rPr>
        <w:t xml:space="preserve"> -               с численностью населения              58 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Камнев</w:t>
      </w:r>
      <w:proofErr w:type="spellEnd"/>
      <w:r>
        <w:rPr>
          <w:rFonts w:ascii="Times New Roman" w:hAnsi="Times New Roman"/>
          <w:sz w:val="24"/>
        </w:rPr>
        <w:t xml:space="preserve"> -             с численностью населения              29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</w:t>
      </w:r>
      <w:proofErr w:type="spellStart"/>
      <w:r>
        <w:rPr>
          <w:rFonts w:ascii="Times New Roman" w:hAnsi="Times New Roman"/>
          <w:sz w:val="24"/>
        </w:rPr>
        <w:t>Сокорь</w:t>
      </w:r>
      <w:proofErr w:type="spellEnd"/>
      <w:r>
        <w:rPr>
          <w:rFonts w:ascii="Times New Roman" w:hAnsi="Times New Roman"/>
          <w:sz w:val="24"/>
        </w:rPr>
        <w:t xml:space="preserve">  -             с численностью населения              8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Дуюнов</w:t>
      </w:r>
      <w:proofErr w:type="spellEnd"/>
      <w:r>
        <w:rPr>
          <w:rFonts w:ascii="Times New Roman" w:hAnsi="Times New Roman"/>
          <w:sz w:val="24"/>
        </w:rPr>
        <w:t xml:space="preserve"> -            с численностью населения             11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Корочи</w:t>
      </w:r>
      <w:proofErr w:type="gramStart"/>
      <w:r>
        <w:rPr>
          <w:rFonts w:ascii="Times New Roman" w:hAnsi="Times New Roman"/>
          <w:sz w:val="24"/>
        </w:rPr>
        <w:t>н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          с численностью населения              26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Галички</w:t>
      </w:r>
      <w:proofErr w:type="spellEnd"/>
      <w:r>
        <w:rPr>
          <w:rFonts w:ascii="Times New Roman" w:hAnsi="Times New Roman"/>
          <w:sz w:val="24"/>
        </w:rPr>
        <w:t xml:space="preserve"> -           с численностью населения              14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Голотовский</w:t>
      </w:r>
      <w:proofErr w:type="spellEnd"/>
      <w:r>
        <w:rPr>
          <w:rFonts w:ascii="Times New Roman" w:hAnsi="Times New Roman"/>
          <w:sz w:val="24"/>
        </w:rPr>
        <w:t xml:space="preserve"> -   с численностью населения               2 человека.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Никонов            с численностью населения               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 </w:t>
      </w:r>
      <w:proofErr w:type="spellStart"/>
      <w:r>
        <w:rPr>
          <w:rFonts w:ascii="Times New Roman" w:hAnsi="Times New Roman"/>
          <w:sz w:val="24"/>
        </w:rPr>
        <w:t>Буравель</w:t>
      </w:r>
      <w:proofErr w:type="spellEnd"/>
      <w:r>
        <w:rPr>
          <w:rFonts w:ascii="Times New Roman" w:hAnsi="Times New Roman"/>
          <w:sz w:val="24"/>
        </w:rPr>
        <w:t xml:space="preserve"> -         с численностью населения               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хутор   Потёк  -            с численностью населения                2 человека.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________________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259 чел.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в настоящее время на территории Волго-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поймы и на перечисленных хуторах </w:t>
      </w:r>
      <w:proofErr w:type="gramStart"/>
      <w:r>
        <w:rPr>
          <w:rFonts w:ascii="Times New Roman" w:hAnsi="Times New Roman"/>
          <w:sz w:val="24"/>
        </w:rPr>
        <w:t>населением</w:t>
      </w:r>
      <w:proofErr w:type="gramEnd"/>
      <w:r>
        <w:rPr>
          <w:rFonts w:ascii="Times New Roman" w:hAnsi="Times New Roman"/>
          <w:sz w:val="24"/>
        </w:rPr>
        <w:t xml:space="preserve"> ЗАТО г. Знаменска, населением с. Капустин Яр, лицами из других регионов РФ происходит строительство жилых домов в основном с сезонным проживанием и с целью содержания личных подсобных хозяйств, которые также имеют регистрацию по основным местам проживания.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На территории муниципального образования на настоящий период  осуществляют торговую деятельность  33 торговых объекта производящих реализацию продуктовых, бытовых, хозяйственных, сельскохозяйственных и строительных  товаров. </w:t>
      </w:r>
      <w:proofErr w:type="gramStart"/>
      <w:r>
        <w:rPr>
          <w:rFonts w:ascii="Times New Roman" w:hAnsi="Times New Roman"/>
          <w:sz w:val="24"/>
        </w:rPr>
        <w:t>Действуют на территории - 1 оптовая продуктовая база, 1- ремонтно-строительный участок «Надежда», 1 –</w:t>
      </w:r>
      <w:proofErr w:type="spellStart"/>
      <w:r>
        <w:rPr>
          <w:rFonts w:ascii="Times New Roman" w:hAnsi="Times New Roman"/>
          <w:sz w:val="24"/>
        </w:rPr>
        <w:t>Автогазозаправочная</w:t>
      </w:r>
      <w:proofErr w:type="spellEnd"/>
      <w:r>
        <w:rPr>
          <w:rFonts w:ascii="Times New Roman" w:hAnsi="Times New Roman"/>
          <w:sz w:val="24"/>
        </w:rPr>
        <w:t xml:space="preserve"> станция (АГЗС), 1 – аптека «Виола» , 1- аптека « Апрель»  3 – </w:t>
      </w:r>
      <w:r>
        <w:rPr>
          <w:rFonts w:ascii="Times New Roman" w:hAnsi="Times New Roman"/>
          <w:sz w:val="24"/>
        </w:rPr>
        <w:lastRenderedPageBreak/>
        <w:t>шиномонтажных мастерских, 1- обувная мастерская.</w:t>
      </w:r>
      <w:proofErr w:type="gramEnd"/>
      <w:r>
        <w:rPr>
          <w:rFonts w:ascii="Times New Roman" w:hAnsi="Times New Roman"/>
          <w:sz w:val="24"/>
        </w:rPr>
        <w:t xml:space="preserve"> Торговые </w:t>
      </w:r>
      <w:proofErr w:type="spellStart"/>
      <w:r>
        <w:rPr>
          <w:rFonts w:ascii="Times New Roman" w:hAnsi="Times New Roman"/>
          <w:sz w:val="24"/>
        </w:rPr>
        <w:t>маркет</w:t>
      </w:r>
      <w:proofErr w:type="gram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«Магнит»-1, «Пятёрочка»-1, «Светофор»-1. Важное значение для села имеет соседство с ЗАТО город Знаменск, т.к. это обеспечивает занятость населения на производственных объектах различных форм собственности расположенных на территории Знаменска, а также прохождения  службы в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\частях гарнизона , также способствует прохождению учёбы детей в школах города и пребывания детей дошкольного возраста в детских садах города. Территория села передана на медицинское обслуживание </w:t>
      </w:r>
      <w:proofErr w:type="gramStart"/>
      <w:r>
        <w:rPr>
          <w:rFonts w:ascii="Times New Roman" w:hAnsi="Times New Roman"/>
          <w:sz w:val="24"/>
        </w:rPr>
        <w:t>ГБУЗ</w:t>
      </w:r>
      <w:proofErr w:type="gramEnd"/>
      <w:r>
        <w:rPr>
          <w:rFonts w:ascii="Times New Roman" w:hAnsi="Times New Roman"/>
          <w:sz w:val="24"/>
        </w:rPr>
        <w:t xml:space="preserve"> ЗАТО г. Знаменска.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ab/>
        <w:t>В перспективе развития территории муниципального образования важную роль занимает активизация дальнейшей деятельности и развития действующих предприятий. Привлечение инвестиций на территории муниципального образования  – одно из главных направлений дальнейшего развития поселения с целью увеличения налоговых поступлений в бюджет сельского поселения и использование бюджетных средств на социально значимые нужды поселения: оплата потреблённой электроэнергии за  уличное освещение, оборудование дополнительного уличного освещения территории села,   благоустройство  мест отдыха населения  и других значимых  сельских территорий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улучшения эстетического облика села, повышения качества жизни, необходимо реализовать комплекс взаимосвязанных мероприятий, направленных на благоустройство территорий общего пользования, на общее развитие сельского </w:t>
      </w:r>
      <w:proofErr w:type="gramStart"/>
      <w:r>
        <w:rPr>
          <w:rFonts w:ascii="Times New Roman" w:hAnsi="Times New Roman"/>
          <w:sz w:val="24"/>
        </w:rPr>
        <w:t>поселения</w:t>
      </w:r>
      <w:proofErr w:type="gramEnd"/>
      <w:r>
        <w:rPr>
          <w:rFonts w:ascii="Times New Roman" w:hAnsi="Times New Roman"/>
          <w:sz w:val="24"/>
        </w:rPr>
        <w:t xml:space="preserve">  а также других мероприятий, реализуемых в данной сфере.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самоуправления.</w:t>
      </w:r>
    </w:p>
    <w:p w:rsidR="00452DC8" w:rsidRDefault="00452DC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52DC8" w:rsidRDefault="00BE15A6">
      <w:pPr>
        <w:pStyle w:val="af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Цели, задачи и индикаторы достижения целей и решения задач, основные ожидаемые конечные результаты </w:t>
      </w:r>
      <w:r w:rsidR="008A6691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 xml:space="preserve">униципальной программы, сроки и этапы реализации </w:t>
      </w:r>
      <w:r w:rsidR="008A6691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>униципальной программы.</w:t>
      </w:r>
    </w:p>
    <w:p w:rsidR="00452DC8" w:rsidRDefault="00BE15A6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Основными целями программы являются повышение качества жизни населения, его занятости и </w:t>
      </w:r>
      <w:proofErr w:type="spellStart"/>
      <w:r>
        <w:rPr>
          <w:rFonts w:ascii="Times New Roman" w:hAnsi="Times New Roman"/>
          <w:sz w:val="24"/>
        </w:rPr>
        <w:t>самозанятости</w:t>
      </w:r>
      <w:proofErr w:type="spellEnd"/>
      <w:r>
        <w:rPr>
          <w:rFonts w:ascii="Times New Roman" w:hAnsi="Times New Roman"/>
          <w:sz w:val="24"/>
        </w:rPr>
        <w:t>, экономических, социальных и культурных возможностей на основе экономического и социального развития поселения. Достижение поставленных целей возможно при решении следующих задач: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Повышение инвестиционной привлекательности территории; </w:t>
      </w:r>
      <w:r>
        <w:rPr>
          <w:rFonts w:ascii="Times New Roman" w:hAnsi="Times New Roman"/>
          <w:sz w:val="24"/>
        </w:rPr>
        <w:br/>
        <w:t xml:space="preserve">2. Сохранение и развитие  культурного потенциала населения;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Повышение организации и осуществления мероприятий по работе с детьми и молодежью;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4236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 условий для развития физической культуры и массового спорта;</w:t>
      </w:r>
      <w:r>
        <w:rPr>
          <w:rFonts w:ascii="Times New Roman" w:hAnsi="Times New Roman"/>
          <w:sz w:val="24"/>
        </w:rPr>
        <w:br/>
        <w:t xml:space="preserve">5. Создание условий для комфортного и безопасного проживания граждан; </w:t>
      </w:r>
      <w:r>
        <w:rPr>
          <w:rFonts w:ascii="Times New Roman" w:hAnsi="Times New Roman"/>
          <w:sz w:val="24"/>
        </w:rPr>
        <w:br/>
        <w:t xml:space="preserve">6. Снижение социальной напряженности;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Улучшение демографической ситуации на территории поселения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выполнения мероприятий программы ожидается улучшение условий жизни населения, создание комфортных условий проживания.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Индикаторы организации решения вопросов местного значения: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доли расходов на содержание аппарата администрации;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сокращение правонарушений, преступлений на территории поселения,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среди несовершеннолетних;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доли бесхозного имущества;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сокращение    затрат на уличное освещение путём  установки  приборов малой </w:t>
      </w:r>
      <w:proofErr w:type="spellStart"/>
      <w:r>
        <w:rPr>
          <w:rFonts w:ascii="Times New Roman" w:hAnsi="Times New Roman"/>
          <w:sz w:val="24"/>
        </w:rPr>
        <w:t>энергопотребляемости</w:t>
      </w:r>
      <w:proofErr w:type="spellEnd"/>
      <w:r>
        <w:rPr>
          <w:rFonts w:ascii="Times New Roman" w:hAnsi="Times New Roman"/>
          <w:sz w:val="24"/>
        </w:rPr>
        <w:t>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количества правонарушений в области пожарной безопасности.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эффективности программы производится по количественным и качественным показателям отдельных разделов, включенных в программу.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результативности реализации программы будет проводиться путем сравнения текущих значений показателей с их целевыми значениями. При этом результативность </w:t>
      </w:r>
      <w:r>
        <w:rPr>
          <w:rFonts w:ascii="Times New Roman" w:hAnsi="Times New Roman"/>
          <w:sz w:val="24"/>
        </w:rPr>
        <w:lastRenderedPageBreak/>
        <w:t>мероприятий программы оценивается исходя из соответствия ожидаемых результатов поставленной цели, степени приближения к этой цели и косвенных позитивных воздействий.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Срок реализации программы рассчитан на период 202</w:t>
      </w:r>
      <w:r w:rsidR="008A6691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год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452DC8" w:rsidRDefault="00452DC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Общие положения, основание для разработки муниципальной программы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9"/>
      </w:tblGrid>
      <w:tr w:rsidR="00452DC8">
        <w:tc>
          <w:tcPr>
            <w:tcW w:w="6099" w:type="dxa"/>
            <w:tcMar>
              <w:left w:w="75" w:type="dxa"/>
              <w:right w:w="75" w:type="dxa"/>
            </w:tcMar>
          </w:tcPr>
          <w:p w:rsidR="00452DC8" w:rsidRDefault="00452D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разработана в целях повышения качества и комфорта сельской среды на территории муниципального образования и определяет основные направления деятельности органов местного самоуправления в указанной сфере.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разработана администрацией муниципального образования  в соответствии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Бюджетным кодексом Российской Федерации; 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Федеральным Законом от </w:t>
      </w:r>
      <w:r w:rsidR="006B314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  <w:r w:rsidR="006B3147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</w:t>
      </w:r>
      <w:r w:rsidR="006B3147">
        <w:rPr>
          <w:rFonts w:ascii="Times New Roman" w:hAnsi="Times New Roman"/>
          <w:sz w:val="24"/>
        </w:rPr>
        <w:t xml:space="preserve">25 № </w:t>
      </w:r>
      <w:r>
        <w:rPr>
          <w:rFonts w:ascii="Times New Roman" w:hAnsi="Times New Roman"/>
          <w:sz w:val="24"/>
        </w:rPr>
        <w:t>3</w:t>
      </w:r>
      <w:r w:rsidR="006B314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-ФЗ «Об общих принципах организации местного самоуправления в </w:t>
      </w:r>
      <w:r w:rsidR="006B3147">
        <w:rPr>
          <w:rFonts w:ascii="Times New Roman" w:hAnsi="Times New Roman"/>
          <w:sz w:val="24"/>
        </w:rPr>
        <w:t>единой системе публичной власти</w:t>
      </w:r>
      <w:r>
        <w:rPr>
          <w:rFonts w:ascii="Times New Roman" w:hAnsi="Times New Roman"/>
          <w:sz w:val="24"/>
        </w:rPr>
        <w:t>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Астраханской области от 10.09.2014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местными нормативно-правовыми актами направленные на проведение мероприятий в  сфере благоустройства территории муниципального образования.</w:t>
      </w:r>
    </w:p>
    <w:p w:rsidR="00452DC8" w:rsidRDefault="00452DC8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452DC8" w:rsidRDefault="00BE15A6">
      <w:pPr>
        <w:pStyle w:val="af6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Цель, задачи и условия реализации Программы</w:t>
      </w:r>
    </w:p>
    <w:p w:rsidR="00452DC8" w:rsidRDefault="00452DC8">
      <w:pPr>
        <w:pStyle w:val="af6"/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задачей Программы является повышение уровня благоустройства муниципального образования путем: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повышения </w:t>
      </w:r>
      <w:proofErr w:type="gramStart"/>
      <w:r>
        <w:rPr>
          <w:rFonts w:ascii="Times New Roman" w:hAnsi="Times New Roman"/>
          <w:sz w:val="24"/>
        </w:rPr>
        <w:t>уровня благоустройства мест массового отдыха населения</w:t>
      </w:r>
      <w:proofErr w:type="gramEnd"/>
      <w:r>
        <w:rPr>
          <w:rFonts w:ascii="Times New Roman" w:hAnsi="Times New Roman"/>
          <w:sz w:val="24"/>
        </w:rPr>
        <w:t xml:space="preserve"> и территорий общественного пользования;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условий для работы и отдыха населения;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общественной безопасности и охраны общественного порядка;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приведение правил благоустройства муниципального образования  в соответствие с Методическими рекомендациями Министерства строительства и жилищного хозяйства Российской Федерации.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решения вышеуказанных задач будут достигнуты целевые </w:t>
      </w:r>
      <w:hyperlink r:id="rId7" w:anchor="Par200" w:history="1">
        <w:r>
          <w:rPr>
            <w:rFonts w:ascii="Times New Roman" w:hAnsi="Times New Roman"/>
            <w:sz w:val="24"/>
          </w:rPr>
          <w:t>показатели</w:t>
        </w:r>
      </w:hyperlink>
      <w:r>
        <w:rPr>
          <w:rFonts w:ascii="Times New Roman" w:hAnsi="Times New Roman"/>
          <w:sz w:val="24"/>
        </w:rPr>
        <w:t>, значения которых приведены в Приложении 1 к настоящей Программе.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Сроки и этапы реализации Программы</w:t>
      </w:r>
    </w:p>
    <w:p w:rsidR="00452DC8" w:rsidRDefault="00452DC8">
      <w:pPr>
        <w:widowControl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452DC8" w:rsidRDefault="007B7B12">
      <w:pPr>
        <w:widowControl w:val="0"/>
        <w:spacing w:after="0"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15A6">
        <w:rPr>
          <w:rFonts w:ascii="Times New Roman" w:hAnsi="Times New Roman"/>
          <w:sz w:val="24"/>
        </w:rPr>
        <w:t>еализаци</w:t>
      </w:r>
      <w:r w:rsidR="00C86CCD">
        <w:rPr>
          <w:rFonts w:ascii="Times New Roman" w:hAnsi="Times New Roman"/>
          <w:sz w:val="24"/>
        </w:rPr>
        <w:t>и</w:t>
      </w:r>
      <w:r w:rsidR="00BE15A6">
        <w:rPr>
          <w:rFonts w:ascii="Times New Roman" w:hAnsi="Times New Roman"/>
          <w:sz w:val="24"/>
        </w:rPr>
        <w:t xml:space="preserve"> Программы </w:t>
      </w:r>
      <w:proofErr w:type="gramStart"/>
      <w:r w:rsidR="00BE15A6">
        <w:rPr>
          <w:rFonts w:ascii="Times New Roman" w:hAnsi="Times New Roman"/>
          <w:sz w:val="24"/>
        </w:rPr>
        <w:t>предусмотрен</w:t>
      </w:r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на 2025-2028 годы в один этап.</w:t>
      </w:r>
    </w:p>
    <w:p w:rsidR="00452DC8" w:rsidRDefault="00452DC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 Перечень мероприятий (направлений) муниципальной программы</w:t>
      </w:r>
    </w:p>
    <w:p w:rsidR="00452DC8" w:rsidRDefault="00452DC8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обустройство мест массового отдыха населения. Для достижения цели Программы и выполнения поставленных задач разработаны </w:t>
      </w:r>
      <w:hyperlink r:id="rId8" w:history="1">
        <w:r>
          <w:rPr>
            <w:rFonts w:ascii="Times New Roman" w:hAnsi="Times New Roman"/>
            <w:sz w:val="24"/>
          </w:rPr>
          <w:t>мероприятия</w:t>
        </w:r>
      </w:hyperlink>
      <w:r>
        <w:rPr>
          <w:rFonts w:ascii="Times New Roman" w:hAnsi="Times New Roman"/>
          <w:sz w:val="24"/>
        </w:rPr>
        <w:t>, информация о которых приведена в приложении № 2 к настоящей Программе.</w:t>
      </w:r>
    </w:p>
    <w:p w:rsidR="00452DC8" w:rsidRDefault="00452DC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Ресурсное обеспечение муниципальной программы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Реализацию мероприятий Программы  осуществляется  за счет финансирования из средств федерального, областного и местного бюджетов.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7B7B12">
        <w:rPr>
          <w:rFonts w:ascii="Times New Roman" w:hAnsi="Times New Roman"/>
          <w:sz w:val="24"/>
        </w:rPr>
        <w:t>Общий объем ф</w:t>
      </w:r>
      <w:r>
        <w:rPr>
          <w:rFonts w:ascii="Times New Roman" w:hAnsi="Times New Roman"/>
          <w:sz w:val="24"/>
        </w:rPr>
        <w:t>инансировани</w:t>
      </w:r>
      <w:r w:rsidR="007B7B12">
        <w:rPr>
          <w:rFonts w:ascii="Times New Roman" w:hAnsi="Times New Roman"/>
          <w:sz w:val="24"/>
        </w:rPr>
        <w:t>я программы в 2025 г. составляет 0,00 тыс. руб.</w:t>
      </w:r>
      <w:r>
        <w:rPr>
          <w:rFonts w:ascii="Times New Roman" w:hAnsi="Times New Roman"/>
          <w:sz w:val="24"/>
        </w:rPr>
        <w:t xml:space="preserve">                                         </w:t>
      </w:r>
      <w:r w:rsidR="007B7B12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Федеральный бюджет    </w:t>
      </w:r>
      <w:r w:rsidR="007B7B12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</w:t>
      </w:r>
      <w:r w:rsid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7B7B12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7B7B12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Общий объем финансирования программы в 2026 г. составляет </w:t>
      </w:r>
      <w:r w:rsidR="004D25B0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тыс. руб.</w:t>
      </w:r>
      <w:r w:rsidRPr="007B7B12">
        <w:rPr>
          <w:rFonts w:ascii="Times New Roman" w:hAnsi="Times New Roman"/>
          <w:sz w:val="24"/>
        </w:rPr>
        <w:t xml:space="preserve"> </w:t>
      </w:r>
    </w:p>
    <w:p w:rsidR="007B7B12" w:rsidRDefault="004D25B0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7B12">
        <w:rPr>
          <w:rFonts w:ascii="Times New Roman" w:hAnsi="Times New Roman"/>
          <w:sz w:val="24"/>
        </w:rPr>
        <w:t xml:space="preserve">Федеральный бюджет    </w:t>
      </w:r>
      <w:r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 w:rsidR="007B7B12"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</w:t>
      </w:r>
      <w:r w:rsidR="004D25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4D25B0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Общий объем финансирования программы в 2027 г. составляет </w:t>
      </w:r>
      <w:r w:rsidR="00E51CF2">
        <w:rPr>
          <w:rFonts w:ascii="Times New Roman" w:hAnsi="Times New Roman"/>
          <w:sz w:val="24"/>
        </w:rPr>
        <w:t>1</w:t>
      </w:r>
      <w:r w:rsidR="009E2186">
        <w:rPr>
          <w:rFonts w:ascii="Times New Roman" w:hAnsi="Times New Roman"/>
          <w:sz w:val="24"/>
        </w:rPr>
        <w:t> 242,</w:t>
      </w:r>
      <w:r w:rsidR="0071170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тыс. руб.</w:t>
      </w:r>
      <w:r w:rsidRPr="007B7B12">
        <w:rPr>
          <w:rFonts w:ascii="Times New Roman" w:hAnsi="Times New Roman"/>
          <w:sz w:val="24"/>
        </w:rPr>
        <w:t xml:space="preserve"> 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D25B0">
        <w:rPr>
          <w:rFonts w:ascii="Times New Roman" w:hAnsi="Times New Roman"/>
          <w:sz w:val="24"/>
        </w:rPr>
        <w:t xml:space="preserve">-мероприятия по проведению ремонтных работ по благоустройству территории парка Аллея Победы муниципального образования: 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бюджет    </w:t>
      </w:r>
      <w:r w:rsidR="004D25B0">
        <w:rPr>
          <w:rFonts w:ascii="Times New Roman" w:hAnsi="Times New Roman"/>
          <w:sz w:val="24"/>
        </w:rPr>
        <w:t>1 169,30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36,</w:t>
      </w:r>
      <w:r w:rsidR="0071170B">
        <w:rPr>
          <w:rFonts w:ascii="Times New Roman" w:hAnsi="Times New Roman"/>
          <w:sz w:val="24"/>
        </w:rPr>
        <w:t>2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9E2186">
        <w:rPr>
          <w:rFonts w:ascii="Times New Roman" w:hAnsi="Times New Roman"/>
          <w:sz w:val="24"/>
        </w:rPr>
        <w:t>37,</w:t>
      </w:r>
      <w:r w:rsidR="0071170B">
        <w:rPr>
          <w:rFonts w:ascii="Times New Roman" w:hAnsi="Times New Roman"/>
          <w:sz w:val="24"/>
        </w:rPr>
        <w:t>3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4D25B0" w:rsidRPr="004D25B0" w:rsidRDefault="007B7B12" w:rsidP="004D25B0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D25B0">
        <w:rPr>
          <w:rFonts w:ascii="Times New Roman" w:hAnsi="Times New Roman"/>
          <w:sz w:val="24"/>
        </w:rPr>
        <w:t xml:space="preserve">Общий объем финансирования программы в 2028 г. составляет </w:t>
      </w:r>
      <w:r w:rsidR="004D25B0">
        <w:rPr>
          <w:rFonts w:ascii="Times New Roman" w:hAnsi="Times New Roman"/>
          <w:sz w:val="24"/>
        </w:rPr>
        <w:t>1</w:t>
      </w:r>
      <w:r w:rsidR="009E2186">
        <w:rPr>
          <w:rFonts w:ascii="Times New Roman" w:hAnsi="Times New Roman"/>
          <w:sz w:val="24"/>
        </w:rPr>
        <w:t> 256,8</w:t>
      </w:r>
      <w:r w:rsidRPr="004D25B0">
        <w:rPr>
          <w:rFonts w:ascii="Times New Roman" w:hAnsi="Times New Roman"/>
          <w:sz w:val="24"/>
        </w:rPr>
        <w:t xml:space="preserve"> тыс. руб.</w:t>
      </w:r>
    </w:p>
    <w:p w:rsidR="004D25B0" w:rsidRDefault="004D25B0" w:rsidP="004D25B0">
      <w:pPr>
        <w:pStyle w:val="af6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-мероприятия по проведению ремонтных работ по благоустройству территории парка перед Домом Культуры муниципального образования</w:t>
      </w:r>
    </w:p>
    <w:p w:rsidR="007B7B12" w:rsidRPr="004D25B0" w:rsidRDefault="007B7B12" w:rsidP="004D25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D25B0">
        <w:rPr>
          <w:rFonts w:ascii="Times New Roman" w:hAnsi="Times New Roman"/>
          <w:sz w:val="24"/>
        </w:rPr>
        <w:t xml:space="preserve"> Федеральный бюджет    </w:t>
      </w:r>
      <w:r w:rsidR="004D25B0">
        <w:rPr>
          <w:rFonts w:ascii="Times New Roman" w:hAnsi="Times New Roman"/>
          <w:sz w:val="24"/>
        </w:rPr>
        <w:t>1 182,5</w:t>
      </w:r>
      <w:r w:rsidR="0042362B" w:rsidRPr="004D25B0">
        <w:rPr>
          <w:rFonts w:ascii="Times New Roman" w:hAnsi="Times New Roman"/>
          <w:sz w:val="24"/>
        </w:rPr>
        <w:t xml:space="preserve"> тыс.</w:t>
      </w:r>
      <w:r w:rsidRPr="004D25B0"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36,</w:t>
      </w:r>
      <w:r w:rsidR="0071170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9E2186">
        <w:rPr>
          <w:rFonts w:ascii="Times New Roman" w:hAnsi="Times New Roman"/>
          <w:sz w:val="24"/>
        </w:rPr>
        <w:t>37,7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Финансирование Программы на 202</w:t>
      </w:r>
      <w:r w:rsidR="007B7B12">
        <w:rPr>
          <w:rFonts w:ascii="Times New Roman" w:hAnsi="Times New Roman"/>
          <w:sz w:val="24"/>
        </w:rPr>
        <w:t>5</w:t>
      </w:r>
      <w:r w:rsidR="000212A3">
        <w:rPr>
          <w:rFonts w:ascii="Times New Roman" w:hAnsi="Times New Roman"/>
          <w:sz w:val="24"/>
        </w:rPr>
        <w:t>-2028</w:t>
      </w:r>
      <w:r>
        <w:rPr>
          <w:rFonts w:ascii="Times New Roman" w:hAnsi="Times New Roman"/>
          <w:sz w:val="24"/>
        </w:rPr>
        <w:t xml:space="preserve"> год</w:t>
      </w:r>
      <w:r w:rsidR="000212A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 с разбивкой по источникам финансирования представлено  к настоящей Программе, с разбивкой по мероприятиям в приложении № 4 к настоящей Программе.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Механизм реализации муниципальной программы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ind w:firstLine="708"/>
        <w:jc w:val="both"/>
      </w:pPr>
      <w:r>
        <w:rPr>
          <w:rFonts w:ascii="Times New Roman" w:hAnsi="Times New Roman"/>
          <w:sz w:val="24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</w:t>
      </w:r>
      <w:r>
        <w:t>ие.</w:t>
      </w:r>
    </w:p>
    <w:p w:rsidR="00452DC8" w:rsidRDefault="00BE15A6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Порядок и форма трудового участия заинтересованных лиц в выполнении работ установлены  муниципальной программой</w:t>
      </w:r>
      <w:r>
        <w:rPr>
          <w:rFonts w:ascii="Times New Roman" w:hAnsi="Times New Roman"/>
          <w:sz w:val="24"/>
        </w:rPr>
        <w:t>.</w:t>
      </w:r>
      <w:proofErr w:type="gramEnd"/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452DC8" w:rsidRDefault="00BE15A6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Муниципальное образование обеспечивает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в том числе возможность направления гражданами своих</w:t>
      </w:r>
      <w:proofErr w:type="gramEnd"/>
      <w:r>
        <w:rPr>
          <w:rFonts w:ascii="Times New Roman" w:hAnsi="Times New Roman"/>
          <w:sz w:val="24"/>
        </w:rPr>
        <w:t xml:space="preserve"> предложений в электронной форме.</w:t>
      </w: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Организация управления муниципальной программой и </w:t>
      </w:r>
      <w:proofErr w:type="gramStart"/>
      <w:r>
        <w:rPr>
          <w:rFonts w:ascii="Times New Roman" w:hAnsi="Times New Roman"/>
          <w:b/>
          <w:sz w:val="24"/>
        </w:rPr>
        <w:t>контроль за</w:t>
      </w:r>
      <w:proofErr w:type="gramEnd"/>
      <w:r>
        <w:rPr>
          <w:rFonts w:ascii="Times New Roman" w:hAnsi="Times New Roman"/>
          <w:b/>
          <w:sz w:val="24"/>
        </w:rPr>
        <w:t xml:space="preserve"> ходом её реализации</w:t>
      </w:r>
    </w:p>
    <w:p w:rsidR="00452DC8" w:rsidRDefault="00452DC8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 ходе реализации муниципальной программы муниципальный заказчик Программы: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руководство и текущее управление реализацией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учетом выделяемых на реализацию Программы финансовых средств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эффективное использование средств, выделяемых на реализацию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осуществляет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ходом реализации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анализ и формирует предложения по рациональному использованию финансовых ресурсов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разрабатывает и согласовывает в установленном порядке проекты правовых актов;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уточняет мероприятия и объемы финансирования с учетом выполненных работ;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Муниципальный заказчик Программы ежеквартально, до 20-го числа месяца, следующего за отчетным кварталом, представляет </w:t>
      </w:r>
      <w:r>
        <w:rPr>
          <w:rFonts w:ascii="Times New Roman" w:hAnsi="Times New Roman"/>
          <w:color w:val="304855"/>
          <w:sz w:val="24"/>
        </w:rPr>
        <w:t>ответственному исполнителю Программы</w:t>
      </w:r>
      <w:r>
        <w:rPr>
          <w:rFonts w:ascii="Times New Roman" w:hAnsi="Times New Roman"/>
          <w:sz w:val="24"/>
        </w:rPr>
        <w:t xml:space="preserve"> отчеты о ходе реализации Программы и эффективности использования бюджетных ассигнований.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Сведения о показателях (индикаторах) муниципальной программы и их значениях представлены в приложении № 1 к настоящей муниципальной программе.</w:t>
      </w:r>
    </w:p>
    <w:p w:rsidR="00452DC8" w:rsidRDefault="00452DC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Ожидаемые результаты реализации программы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По итогам реализации Программы планируется достижение  следующих результатов:</w:t>
      </w:r>
    </w:p>
    <w:p w:rsidR="00452DC8" w:rsidRPr="000212A3" w:rsidRDefault="000212A3" w:rsidP="000212A3">
      <w:pPr>
        <w:pStyle w:val="af6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ремонтных работ по благо</w:t>
      </w:r>
      <w:r w:rsidRPr="000212A3">
        <w:rPr>
          <w:rFonts w:ascii="Times New Roman" w:hAnsi="Times New Roman"/>
          <w:sz w:val="24"/>
        </w:rPr>
        <w:t>устройству территории парка Аллея победы – 1 ед.:</w:t>
      </w:r>
    </w:p>
    <w:p w:rsidR="000212A3" w:rsidRPr="000212A3" w:rsidRDefault="000212A3" w:rsidP="000212A3">
      <w:pPr>
        <w:pStyle w:val="af6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ремонтных работ по благо</w:t>
      </w:r>
      <w:r w:rsidRPr="000212A3">
        <w:rPr>
          <w:rFonts w:ascii="Times New Roman" w:hAnsi="Times New Roman"/>
          <w:sz w:val="24"/>
        </w:rPr>
        <w:t xml:space="preserve">устройству территории парка </w:t>
      </w:r>
      <w:r>
        <w:rPr>
          <w:rFonts w:ascii="Times New Roman" w:hAnsi="Times New Roman"/>
          <w:sz w:val="24"/>
        </w:rPr>
        <w:t>перед Домом Культуры</w:t>
      </w:r>
      <w:r w:rsidRPr="000212A3">
        <w:rPr>
          <w:rFonts w:ascii="Times New Roman" w:hAnsi="Times New Roman"/>
          <w:sz w:val="24"/>
        </w:rPr>
        <w:t xml:space="preserve"> – 1 ед.:</w:t>
      </w:r>
    </w:p>
    <w:p w:rsidR="000212A3" w:rsidRPr="000212A3" w:rsidRDefault="000212A3" w:rsidP="000212A3">
      <w:pPr>
        <w:spacing w:after="0" w:line="240" w:lineRule="auto"/>
        <w:ind w:left="2520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Приведение правил благоустройства муниципального образования в соответствие с Методическими рекомендациями Министерства строительства и жилищно-коммунального хозяйства Российской Федерации. Ежегодное внесение изменений осуществляется в соответствии с изменениями законодательства РФ, учёта мнения и предложений населения муниципального образования.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Представление сведений в  Управление коммунального хозяйства муниципального образования «</w:t>
      </w:r>
      <w:proofErr w:type="spellStart"/>
      <w:r>
        <w:rPr>
          <w:rFonts w:ascii="Times New Roman" w:hAnsi="Times New Roman"/>
          <w:sz w:val="24"/>
        </w:rPr>
        <w:t>Ахтубинский</w:t>
      </w:r>
      <w:proofErr w:type="spellEnd"/>
      <w:r>
        <w:rPr>
          <w:rFonts w:ascii="Times New Roman" w:hAnsi="Times New Roman"/>
          <w:sz w:val="24"/>
        </w:rPr>
        <w:t xml:space="preserve"> муниципальный район Астраханской области»  реализованного в 202</w:t>
      </w:r>
      <w:r w:rsidR="000212A3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год</w:t>
      </w:r>
      <w:r w:rsidR="000212A3"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 xml:space="preserve">  реализации программы  проекта по благоустройству общественных территорий.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Ежеквартальные отчёты по реализованным этапам.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Оценка эффективности реализации муниципальной программы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 результатом реализации Программы является формирование единых ключевых подходов и приоритетов становления комфортной городской среды на территории муниципального образования.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по показателям (индикаторам) результативности и эффективности реализации муниципальной программы представлены в приложении № 1  к настоящей муниципальной программе.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 к Программе</w:t>
      </w:r>
    </w:p>
    <w:p w:rsidR="00452DC8" w:rsidRDefault="00BE15A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В Е Д Е Н И Я</w:t>
      </w:r>
    </w:p>
    <w:p w:rsidR="00452DC8" w:rsidRDefault="00BE15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показателях (индикаторах) Программы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-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703"/>
        <w:gridCol w:w="1251"/>
        <w:gridCol w:w="1125"/>
        <w:gridCol w:w="1155"/>
        <w:gridCol w:w="1020"/>
        <w:gridCol w:w="1402"/>
      </w:tblGrid>
      <w:tr w:rsidR="00452DC8" w:rsidTr="008A6691"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 (индикатора)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2DC8" w:rsidRDefault="00BE15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</w:tr>
      <w:tr w:rsidR="000212A3" w:rsidTr="008A6691"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Default="000212A3"/>
        </w:tc>
        <w:tc>
          <w:tcPr>
            <w:tcW w:w="37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2A3" w:rsidRDefault="000212A3"/>
        </w:tc>
        <w:tc>
          <w:tcPr>
            <w:tcW w:w="12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2A3" w:rsidRDefault="000212A3"/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Количество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Площадь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Га</w:t>
            </w:r>
          </w:p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км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площади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финансового участия в выполнении минимального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трудового участия в выполнении минимального перечня работ по благоустройству муниципальных территорий общего пользования заинтересованных лиц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  <w:highlight w:val="yellow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</w:tr>
      <w:tr w:rsidR="000212A3" w:rsidRPr="008A6691" w:rsidTr="008A6691"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7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 xml:space="preserve">Доля трудового участия в выполнении дополнительного перечня работ по </w:t>
            </w:r>
            <w:r w:rsidRPr="008A6691">
              <w:rPr>
                <w:sz w:val="24"/>
                <w:szCs w:val="24"/>
              </w:rPr>
              <w:lastRenderedPageBreak/>
              <w:t>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</w:tr>
    </w:tbl>
    <w:p w:rsidR="00452DC8" w:rsidRPr="008A6691" w:rsidRDefault="00452DC8" w:rsidP="008A6691">
      <w:pPr>
        <w:rPr>
          <w:color w:val="304855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"/>
      </w:tblGrid>
      <w:tr w:rsidR="00452DC8">
        <w:trPr>
          <w:trHeight w:val="184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C8" w:rsidRDefault="00452DC8">
            <w:pPr>
              <w:spacing w:after="0" w:line="240" w:lineRule="auto"/>
              <w:rPr>
                <w:rFonts w:ascii="Times New Roman" w:hAnsi="Times New Roman"/>
                <w:color w:val="304855"/>
                <w:sz w:val="24"/>
              </w:rPr>
            </w:pPr>
          </w:p>
        </w:tc>
      </w:tr>
    </w:tbl>
    <w:p w:rsidR="00452DC8" w:rsidRDefault="00452DC8">
      <w:pPr>
        <w:spacing w:after="0" w:line="240" w:lineRule="auto"/>
        <w:rPr>
          <w:rFonts w:ascii="Times New Roman" w:hAnsi="Times New Roman"/>
          <w:color w:val="304855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color w:val="304855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color w:val="304855"/>
          <w:sz w:val="24"/>
        </w:rPr>
      </w:pPr>
      <w:r>
        <w:rPr>
          <w:rFonts w:ascii="Times New Roman" w:hAnsi="Times New Roman"/>
          <w:color w:val="304855"/>
          <w:sz w:val="24"/>
        </w:rPr>
        <w:t> Приложение № 2 к Программе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color w:val="304855"/>
          <w:sz w:val="24"/>
        </w:rPr>
      </w:pPr>
      <w:r>
        <w:rPr>
          <w:rFonts w:ascii="Times New Roman" w:hAnsi="Times New Roman"/>
          <w:color w:val="304855"/>
          <w:sz w:val="24"/>
        </w:rPr>
        <w:t> 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основных мероприятий  Программы 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943"/>
        <w:gridCol w:w="1041"/>
        <w:gridCol w:w="1305"/>
        <w:gridCol w:w="3438"/>
      </w:tblGrid>
      <w:tr w:rsidR="00452DC8">
        <w:trPr>
          <w:trHeight w:val="435"/>
        </w:trPr>
        <w:tc>
          <w:tcPr>
            <w:tcW w:w="1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основного мероприятия</w:t>
            </w:r>
          </w:p>
        </w:tc>
        <w:tc>
          <w:tcPr>
            <w:tcW w:w="19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 w:rsidP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202</w:t>
            </w:r>
            <w:r w:rsidR="00C71CEA">
              <w:rPr>
                <w:rFonts w:ascii="Times New Roman" w:hAnsi="Times New Roman"/>
              </w:rPr>
              <w:t>5-2028 г.</w:t>
            </w:r>
          </w:p>
        </w:tc>
        <w:tc>
          <w:tcPr>
            <w:tcW w:w="34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</w:tr>
      <w:tr w:rsidR="00452DC8">
        <w:trPr>
          <w:trHeight w:val="925"/>
        </w:trPr>
        <w:tc>
          <w:tcPr>
            <w:tcW w:w="1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</w:tr>
      <w:tr w:rsidR="00452DC8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C71CEA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Ремонтные работы по б</w:t>
            </w:r>
            <w:r w:rsidR="00BE15A6">
              <w:rPr>
                <w:rFonts w:ascii="Times New Roman" w:hAnsi="Times New Roman"/>
              </w:rPr>
              <w:t>лагоустройств</w:t>
            </w:r>
            <w:r>
              <w:rPr>
                <w:rFonts w:ascii="Times New Roman" w:hAnsi="Times New Roman"/>
              </w:rPr>
              <w:t>у</w:t>
            </w:r>
            <w:r w:rsidR="00BE15A6">
              <w:rPr>
                <w:rFonts w:ascii="Times New Roman" w:hAnsi="Times New Roman"/>
              </w:rPr>
              <w:t xml:space="preserve"> территории </w:t>
            </w:r>
            <w:r>
              <w:rPr>
                <w:rFonts w:ascii="Times New Roman" w:hAnsi="Times New Roman"/>
              </w:rPr>
              <w:t>парка Аллея Победы</w:t>
            </w:r>
            <w:r w:rsidR="00BE15A6">
              <w:rPr>
                <w:rFonts w:ascii="Times New Roman" w:hAnsi="Times New Roman"/>
              </w:rPr>
              <w:t xml:space="preserve"> села Капустин-Яр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</w:rPr>
              <w:t>Ахтубинского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Астраханской области»</w:t>
            </w: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E15A6">
              <w:rPr>
                <w:rFonts w:ascii="Times New Roman" w:hAnsi="Times New Roman"/>
              </w:rPr>
              <w:t xml:space="preserve"> квартал</w:t>
            </w:r>
          </w:p>
          <w:p w:rsidR="00452DC8" w:rsidRDefault="00C71C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 w:rsidR="00452DC8" w:rsidRDefault="00C71C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проблем благоустройства, обеспечение и улучшение внешнего вида территории села Капустин Яр, способствующего комфортной жизнедеятельности проживающего населения</w:t>
            </w:r>
            <w:r w:rsidR="006E0036">
              <w:rPr>
                <w:rFonts w:ascii="Times New Roman" w:hAnsi="Times New Roman"/>
              </w:rPr>
              <w:t>. Создание условий для работы и отдыха села Капустин Яр.</w:t>
            </w:r>
          </w:p>
        </w:tc>
      </w:tr>
      <w:tr w:rsidR="00C71CEA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1CEA" w:rsidTr="00082BE4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Ремонтные работы по благоустройству территории парка перед Домом Культуры села Капустин-Яр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</w:rPr>
              <w:t>Ахтубинского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Астраханской области»</w:t>
            </w:r>
          </w:p>
          <w:p w:rsidR="00C71CEA" w:rsidRDefault="00C71CEA" w:rsidP="00082B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проблем благоустройства, обеспечение и улучшение внешнего вида территории села Капустин Яр, способствующего комфортной жизнедеятельности проживающего населения</w:t>
            </w:r>
          </w:p>
          <w:p w:rsidR="006E0036" w:rsidRDefault="006E0036" w:rsidP="00082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работы и отдыха села Капустин Яр.</w:t>
            </w:r>
          </w:p>
        </w:tc>
      </w:tr>
    </w:tbl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3 к Программе</w:t>
      </w: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Финансирование Программы 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tbl>
      <w:tblPr>
        <w:tblW w:w="94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1418"/>
        <w:gridCol w:w="1134"/>
        <w:gridCol w:w="1559"/>
        <w:gridCol w:w="1418"/>
        <w:gridCol w:w="1559"/>
      </w:tblGrid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1418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Всего,     тыс. руб.</w:t>
            </w:r>
          </w:p>
        </w:tc>
        <w:tc>
          <w:tcPr>
            <w:tcW w:w="1134" w:type="dxa"/>
          </w:tcPr>
          <w:p w:rsidR="008677B4" w:rsidRDefault="008677B4" w:rsidP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год,               тыс. руб.</w:t>
            </w:r>
          </w:p>
        </w:tc>
        <w:tc>
          <w:tcPr>
            <w:tcW w:w="1559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год, тыс. руб.</w:t>
            </w:r>
          </w:p>
        </w:tc>
        <w:tc>
          <w:tcPr>
            <w:tcW w:w="1418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год, тыс. руб.</w:t>
            </w:r>
          </w:p>
        </w:tc>
        <w:tc>
          <w:tcPr>
            <w:tcW w:w="1559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год, тыс. руб.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 w:rsidP="00DA7D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2 351,</w:t>
            </w:r>
            <w:r w:rsidR="0071170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1 169,3</w:t>
            </w:r>
          </w:p>
        </w:tc>
        <w:tc>
          <w:tcPr>
            <w:tcW w:w="1559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1 182,5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Астраханской области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72,7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</w:t>
            </w:r>
            <w:r w:rsidR="0071170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</w:t>
            </w:r>
            <w:r w:rsidR="0071170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МО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  <w:tc>
          <w:tcPr>
            <w:tcW w:w="1418" w:type="dxa"/>
          </w:tcPr>
          <w:p w:rsidR="008677B4" w:rsidRDefault="0071170B" w:rsidP="00E51C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9E2186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</w:t>
            </w:r>
            <w:r w:rsidR="0071170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8677B4" w:rsidRDefault="009E2186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37,7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программе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E2186">
              <w:rPr>
                <w:rFonts w:ascii="Times New Roman" w:hAnsi="Times New Roman"/>
                <w:sz w:val="24"/>
              </w:rPr>
              <w:t> 499,</w:t>
            </w:r>
            <w:r w:rsidR="0071170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E2186">
              <w:rPr>
                <w:rFonts w:ascii="Times New Roman" w:hAnsi="Times New Roman"/>
                <w:sz w:val="24"/>
              </w:rPr>
              <w:t> 242,</w:t>
            </w:r>
            <w:r w:rsidR="0071170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8677B4" w:rsidRDefault="002172EA" w:rsidP="00711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E2186">
              <w:rPr>
                <w:rFonts w:ascii="Times New Roman" w:hAnsi="Times New Roman"/>
                <w:sz w:val="24"/>
              </w:rPr>
              <w:t> 256,8</w:t>
            </w:r>
          </w:p>
        </w:tc>
      </w:tr>
    </w:tbl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DA7D75" w:rsidRDefault="00DA7D75">
      <w:pPr>
        <w:spacing w:after="0" w:line="240" w:lineRule="auto"/>
        <w:rPr>
          <w:rFonts w:ascii="Times New Roman" w:hAnsi="Times New Roman"/>
          <w:sz w:val="24"/>
        </w:rPr>
      </w:pPr>
    </w:p>
    <w:p w:rsidR="008677B4" w:rsidRDefault="008677B4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 к Программе</w:t>
      </w:r>
    </w:p>
    <w:p w:rsidR="00452DC8" w:rsidRDefault="00BE15A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452DC8" w:rsidRPr="008A6691" w:rsidRDefault="00BE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691">
        <w:rPr>
          <w:rFonts w:ascii="Times New Roman" w:hAnsi="Times New Roman"/>
          <w:sz w:val="28"/>
          <w:szCs w:val="28"/>
        </w:rPr>
        <w:t xml:space="preserve">Финансирование Программы  «Формирование современной городской среды» в муниципальном образовании «Сельское поселение </w:t>
      </w:r>
      <w:proofErr w:type="spellStart"/>
      <w:r w:rsidRPr="008A6691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A669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A669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8A669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</w:t>
      </w:r>
    </w:p>
    <w:tbl>
      <w:tblPr>
        <w:tblW w:w="1234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86"/>
        <w:gridCol w:w="1906"/>
        <w:gridCol w:w="879"/>
        <w:gridCol w:w="344"/>
        <w:gridCol w:w="829"/>
        <w:gridCol w:w="305"/>
        <w:gridCol w:w="865"/>
        <w:gridCol w:w="269"/>
        <w:gridCol w:w="1198"/>
        <w:gridCol w:w="1318"/>
        <w:gridCol w:w="1025"/>
        <w:gridCol w:w="1032"/>
        <w:gridCol w:w="1573"/>
        <w:gridCol w:w="71"/>
      </w:tblGrid>
      <w:tr w:rsidR="00452DC8" w:rsidTr="008677B4">
        <w:trPr>
          <w:trHeight w:val="580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8A6691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9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06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8A6691" w:rsidRDefault="00BE15A6" w:rsidP="00562EB0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91">
              <w:rPr>
                <w:rFonts w:ascii="Times New Roman" w:hAnsi="Times New Roman"/>
                <w:sz w:val="24"/>
                <w:szCs w:val="24"/>
              </w:rPr>
              <w:t xml:space="preserve">Запланированные средства на реализацию мероприятий </w:t>
            </w:r>
            <w:r w:rsidR="00562EB0" w:rsidRPr="008A6691">
              <w:rPr>
                <w:rFonts w:ascii="Times New Roman" w:hAnsi="Times New Roman"/>
                <w:sz w:val="24"/>
                <w:szCs w:val="24"/>
              </w:rPr>
              <w:t>в 2025-2028 годы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559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32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финансирование мероприятий по благоустройство  общественных  территорий, тыс. рублей</w:t>
            </w:r>
          </w:p>
        </w:tc>
        <w:tc>
          <w:tcPr>
            <w:tcW w:w="4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финансирование мероприятий благоустройство мест массового отдыха населения и территорий общественного пользования, тыс. рублей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204" w:line="28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48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997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>
            <w:pPr>
              <w:spacing w:after="204" w:line="283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273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1055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Муниципальное образование </w:t>
            </w:r>
          </w:p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</w:tcPr>
          <w:p w:rsidR="00452DC8" w:rsidRDefault="00452DC8"/>
        </w:tc>
      </w:tr>
      <w:tr w:rsidR="00452DC8" w:rsidTr="008677B4">
        <w:trPr>
          <w:trHeight w:val="2368"/>
        </w:trPr>
        <w:tc>
          <w:tcPr>
            <w:tcW w:w="146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52DC8" w:rsidRDefault="00452DC8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5E1EDD" w:rsidRDefault="005E1EDD" w:rsidP="005E1EDD">
            <w:pPr>
              <w:rPr>
                <w:sz w:val="24"/>
                <w:szCs w:val="24"/>
              </w:rPr>
            </w:pPr>
            <w:r w:rsidRPr="005E1EDD">
              <w:rPr>
                <w:sz w:val="24"/>
                <w:szCs w:val="24"/>
              </w:rPr>
              <w:t>Ремонтные работы по б</w:t>
            </w:r>
            <w:r w:rsidR="00BE15A6" w:rsidRPr="005E1EDD">
              <w:rPr>
                <w:sz w:val="24"/>
                <w:szCs w:val="24"/>
              </w:rPr>
              <w:t>лагоустройст</w:t>
            </w:r>
            <w:r w:rsidRPr="005E1EDD">
              <w:rPr>
                <w:sz w:val="24"/>
                <w:szCs w:val="24"/>
              </w:rPr>
              <w:t xml:space="preserve">ву </w:t>
            </w:r>
            <w:r w:rsidR="00BE15A6" w:rsidRPr="005E1EDD">
              <w:rPr>
                <w:sz w:val="24"/>
                <w:szCs w:val="24"/>
              </w:rPr>
              <w:t xml:space="preserve">территории </w:t>
            </w:r>
            <w:r w:rsidRPr="005E1EDD">
              <w:rPr>
                <w:sz w:val="24"/>
                <w:szCs w:val="24"/>
              </w:rPr>
              <w:t>парка Аллея Победы</w:t>
            </w:r>
            <w:r w:rsidR="00BE15A6" w:rsidRPr="005E1EDD">
              <w:rPr>
                <w:sz w:val="24"/>
                <w:szCs w:val="24"/>
              </w:rPr>
              <w:t xml:space="preserve"> села Капустин-Яр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84AD8">
              <w:rPr>
                <w:rFonts w:ascii="Times New Roman" w:hAnsi="Times New Roman"/>
                <w:sz w:val="18"/>
              </w:rPr>
              <w:t> 242,</w:t>
            </w:r>
            <w:r w:rsidR="0071170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1108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1 169,3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</w:t>
            </w:r>
            <w:r w:rsidR="0071170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A84AD8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1 242,</w:t>
            </w:r>
            <w:r w:rsidR="0071170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1 169,</w:t>
            </w:r>
            <w:r w:rsidR="0071170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</w:t>
            </w:r>
            <w:r w:rsidR="0071170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71170B" w:rsidP="007117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37,3</w:t>
            </w:r>
          </w:p>
        </w:tc>
        <w:tc>
          <w:tcPr>
            <w:tcW w:w="1644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2DC8" w:rsidRPr="008677B4" w:rsidTr="008677B4">
        <w:trPr>
          <w:trHeight w:val="2641"/>
        </w:trPr>
        <w:tc>
          <w:tcPr>
            <w:tcW w:w="146" w:type="dxa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5E1EDD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5E1EDD" w:rsidRDefault="005E1EDD" w:rsidP="005E1EDD">
            <w:pPr>
              <w:rPr>
                <w:sz w:val="24"/>
                <w:szCs w:val="24"/>
              </w:rPr>
            </w:pPr>
            <w:r w:rsidRPr="005E1EDD">
              <w:rPr>
                <w:sz w:val="24"/>
                <w:szCs w:val="24"/>
              </w:rPr>
              <w:t>Ремонтные работы по благоустройству территории парка перед Домом Культуры села Капустин-Яр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84AD8">
              <w:rPr>
                <w:rFonts w:ascii="Times New Roman" w:hAnsi="Times New Roman"/>
                <w:sz w:val="18"/>
              </w:rPr>
              <w:t> 256,8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1 182,5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</w:t>
            </w:r>
            <w:r w:rsidR="0011080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A84AD8" w:rsidP="007117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1 256,8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1 182,5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36,</w:t>
            </w:r>
            <w:r w:rsidR="0071170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A84AD8" w:rsidP="007117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37,7</w:t>
            </w:r>
          </w:p>
        </w:tc>
        <w:tc>
          <w:tcPr>
            <w:tcW w:w="1644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/>
        </w:tc>
      </w:tr>
      <w:tr w:rsidR="008677B4" w:rsidTr="00082BE4">
        <w:trPr>
          <w:trHeight w:val="603"/>
        </w:trPr>
        <w:tc>
          <w:tcPr>
            <w:tcW w:w="146" w:type="dxa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77B4" w:rsidRDefault="008677B4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Pr="008677B4" w:rsidRDefault="00A84AD8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2 499,</w:t>
            </w:r>
            <w:r w:rsidR="0071170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71170B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2 351,8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2172EA" w:rsidP="0011080C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72,</w:t>
            </w:r>
            <w:r w:rsidR="0011080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A84AD8" w:rsidP="0071170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2 499,</w:t>
            </w:r>
            <w:r w:rsidR="0071170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A84AD8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2 351,8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A84AD8" w:rsidP="0071170B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  <w:r w:rsidR="0071170B">
              <w:rPr>
                <w:rFonts w:ascii="Times New Roman" w:hAnsi="Times New Roman"/>
                <w:sz w:val="18"/>
              </w:rPr>
              <w:t>, 8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71170B" w:rsidP="00E51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75,0</w:t>
            </w:r>
          </w:p>
        </w:tc>
        <w:tc>
          <w:tcPr>
            <w:tcW w:w="1644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677B4" w:rsidRDefault="008677B4"/>
        </w:tc>
      </w:tr>
    </w:tbl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tabs>
          <w:tab w:val="left" w:pos="561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5</w:t>
      </w: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общественных территорий, подлежащих благоустройству в 202</w:t>
      </w:r>
      <w:r w:rsidR="005E1EDD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г.</w:t>
      </w:r>
      <w:r w:rsidR="005E1EDD">
        <w:rPr>
          <w:rFonts w:ascii="Times New Roman" w:hAnsi="Times New Roman"/>
          <w:sz w:val="24"/>
        </w:rPr>
        <w:t>г</w:t>
      </w:r>
      <w:proofErr w:type="spellEnd"/>
      <w:r w:rsidR="005E1ED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с перечнем видов работ, планируемых к выполнению  в рамках отдельного мероприятия «Благоустройство общественных территорий муниципального образования.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2314"/>
        <w:gridCol w:w="1938"/>
        <w:gridCol w:w="1464"/>
        <w:gridCol w:w="3969"/>
      </w:tblGrid>
      <w:tr w:rsidR="00452DC8">
        <w:trPr>
          <w:trHeight w:val="531"/>
        </w:trPr>
        <w:tc>
          <w:tcPr>
            <w:tcW w:w="913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14" w:type="dxa"/>
          </w:tcPr>
          <w:p w:rsidR="00452DC8" w:rsidRDefault="00BE15A6">
            <w:pPr>
              <w:widowControl w:val="0"/>
              <w:ind w:firstLine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1938" w:type="dxa"/>
          </w:tcPr>
          <w:p w:rsidR="00452DC8" w:rsidRDefault="00BE15A6">
            <w:pPr>
              <w:widowControl w:val="0"/>
              <w:ind w:left="737" w:hanging="6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452DC8" w:rsidRDefault="00BE15A6">
            <w:pPr>
              <w:widowControl w:val="0"/>
              <w:ind w:left="737" w:hanging="65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га</w:t>
            </w:r>
            <w:proofErr w:type="gramEnd"/>
            <w:r>
              <w:rPr>
                <w:rFonts w:ascii="Times New Roman" w:hAnsi="Times New Roman"/>
                <w:sz w:val="24"/>
              </w:rPr>
              <w:t>, км</w:t>
            </w:r>
          </w:p>
        </w:tc>
        <w:tc>
          <w:tcPr>
            <w:tcW w:w="1464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выполнения работ</w:t>
            </w:r>
          </w:p>
        </w:tc>
        <w:tc>
          <w:tcPr>
            <w:tcW w:w="3969" w:type="dxa"/>
          </w:tcPr>
          <w:p w:rsidR="00452DC8" w:rsidRDefault="00BE15A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работ</w:t>
            </w:r>
          </w:p>
        </w:tc>
      </w:tr>
      <w:tr w:rsidR="00452DC8">
        <w:tc>
          <w:tcPr>
            <w:tcW w:w="913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4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38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64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52DC8">
        <w:trPr>
          <w:trHeight w:val="693"/>
        </w:trPr>
        <w:tc>
          <w:tcPr>
            <w:tcW w:w="10598" w:type="dxa"/>
            <w:gridSpan w:val="5"/>
          </w:tcPr>
          <w:p w:rsidR="00452DC8" w:rsidRDefault="00BE15A6">
            <w:pPr>
              <w:tabs>
                <w:tab w:val="left" w:pos="142"/>
                <w:tab w:val="left" w:pos="1134"/>
              </w:tabs>
              <w:contextualSpacing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 Перечень объектов в рамках реализации мероприятия 1 «Капитальный ремонт и ремонт парков, скверов, бульваров, зон отдыха, расположенных на территории муниципального образования </w:t>
            </w:r>
          </w:p>
        </w:tc>
      </w:tr>
      <w:tr w:rsidR="00452DC8">
        <w:trPr>
          <w:trHeight w:val="2084"/>
        </w:trPr>
        <w:tc>
          <w:tcPr>
            <w:tcW w:w="913" w:type="dxa"/>
          </w:tcPr>
          <w:p w:rsidR="00452DC8" w:rsidRDefault="005E1EDD" w:rsidP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14" w:type="dxa"/>
          </w:tcPr>
          <w:p w:rsidR="00452DC8" w:rsidRDefault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Аллея Победы, расположенный по адресу: с. Капустин Яр, ул. Победы</w:t>
            </w:r>
          </w:p>
        </w:tc>
        <w:tc>
          <w:tcPr>
            <w:tcW w:w="1938" w:type="dxa"/>
          </w:tcPr>
          <w:p w:rsidR="00452DC8" w:rsidRDefault="00452DC8">
            <w:pPr>
              <w:widowControl w:val="0"/>
              <w:ind w:firstLine="720"/>
              <w:rPr>
                <w:rFonts w:ascii="Times New Roman" w:hAnsi="Times New Roman"/>
                <w:sz w:val="24"/>
              </w:rPr>
            </w:pPr>
          </w:p>
          <w:p w:rsidR="00452DC8" w:rsidRDefault="005E1EDD" w:rsidP="009C663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C663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64" w:type="dxa"/>
          </w:tcPr>
          <w:p w:rsidR="00452DC8" w:rsidRDefault="00452DC8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452DC8" w:rsidRDefault="00BE15A6" w:rsidP="002172E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172EA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 год.</w:t>
            </w:r>
          </w:p>
        </w:tc>
        <w:tc>
          <w:tcPr>
            <w:tcW w:w="3969" w:type="dxa"/>
          </w:tcPr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-валка деревьев, демонтаж опор </w:t>
            </w:r>
            <w:proofErr w:type="gramStart"/>
            <w:r>
              <w:rPr>
                <w:rFonts w:ascii="Times New Roman" w:hAnsi="Times New Roman"/>
                <w:sz w:val="24"/>
              </w:rPr>
              <w:t>ВЛ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одностоечных;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пешеходных дорожек, тротуара;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твёрдого асфальтобетонного покрытия;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наружного освещения территории;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летнего поливочного водопровода;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C6636">
              <w:rPr>
                <w:rFonts w:ascii="Times New Roman" w:hAnsi="Times New Roman"/>
                <w:sz w:val="24"/>
              </w:rPr>
              <w:t>ремонт (</w:t>
            </w:r>
            <w:r>
              <w:rPr>
                <w:rFonts w:ascii="Times New Roman" w:hAnsi="Times New Roman"/>
                <w:sz w:val="24"/>
              </w:rPr>
              <w:t>уст</w:t>
            </w:r>
            <w:r w:rsidR="009C6636">
              <w:rPr>
                <w:rFonts w:ascii="Times New Roman" w:hAnsi="Times New Roman"/>
                <w:sz w:val="24"/>
              </w:rPr>
              <w:t>ройство)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C6636">
              <w:rPr>
                <w:rFonts w:ascii="Times New Roman" w:hAnsi="Times New Roman"/>
                <w:sz w:val="24"/>
              </w:rPr>
              <w:t>скамеек;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-озеленение территории;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ограждения по периметру газона.</w:t>
            </w:r>
          </w:p>
        </w:tc>
      </w:tr>
      <w:tr w:rsidR="005E1EDD">
        <w:trPr>
          <w:trHeight w:val="2084"/>
        </w:trPr>
        <w:tc>
          <w:tcPr>
            <w:tcW w:w="913" w:type="dxa"/>
          </w:tcPr>
          <w:p w:rsidR="005E1EDD" w:rsidRDefault="005E1EDD" w:rsidP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314" w:type="dxa"/>
          </w:tcPr>
          <w:p w:rsidR="005E1EDD" w:rsidRDefault="005E1EDD" w:rsidP="00696542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перед Домом Культуры, расположенный по адр</w:t>
            </w:r>
            <w:r w:rsidR="00696542">
              <w:rPr>
                <w:rFonts w:ascii="Times New Roman" w:hAnsi="Times New Roman"/>
                <w:sz w:val="24"/>
              </w:rPr>
              <w:t>есу: с. Капустин Яр, ул. Кирова</w:t>
            </w:r>
          </w:p>
        </w:tc>
        <w:tc>
          <w:tcPr>
            <w:tcW w:w="1938" w:type="dxa"/>
          </w:tcPr>
          <w:p w:rsidR="005E1EDD" w:rsidRDefault="009C6636">
            <w:pPr>
              <w:widowControl w:val="0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464" w:type="dxa"/>
          </w:tcPr>
          <w:p w:rsidR="005E1EDD" w:rsidRDefault="005E1EDD" w:rsidP="002172E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172EA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E1EDD">
              <w:rPr>
                <w:rFonts w:ascii="Times New Roman" w:hAnsi="Times New Roman"/>
                <w:sz w:val="24"/>
              </w:rPr>
              <w:t xml:space="preserve"> Озеленение территории  (устройств газонов, посадка кустарников и деревьев):</w:t>
            </w:r>
          </w:p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E1E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</w:t>
            </w:r>
            <w:r w:rsidR="005E1EDD">
              <w:rPr>
                <w:rFonts w:ascii="Times New Roman" w:hAnsi="Times New Roman"/>
                <w:sz w:val="24"/>
              </w:rPr>
              <w:t xml:space="preserve"> парковых скамеек</w:t>
            </w:r>
          </w:p>
          <w:p w:rsidR="009C6636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Ремонт (устройство) наружного освещения территории;</w:t>
            </w:r>
          </w:p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-Ремонт (у</w:t>
            </w:r>
            <w:r w:rsidR="005E1EDD">
              <w:rPr>
                <w:rFonts w:ascii="Times New Roman" w:hAnsi="Times New Roman"/>
                <w:sz w:val="24"/>
              </w:rPr>
              <w:t>стройство</w:t>
            </w:r>
            <w:r>
              <w:rPr>
                <w:rFonts w:ascii="Times New Roman" w:hAnsi="Times New Roman"/>
                <w:sz w:val="24"/>
              </w:rPr>
              <w:t>)</w:t>
            </w:r>
            <w:r w:rsidR="005E1EDD">
              <w:rPr>
                <w:rFonts w:ascii="Times New Roman" w:hAnsi="Times New Roman"/>
                <w:sz w:val="24"/>
              </w:rPr>
              <w:t xml:space="preserve"> ограждения по периметру газона.</w:t>
            </w:r>
          </w:p>
          <w:p w:rsidR="005E1EDD" w:rsidRPr="005E1EDD" w:rsidRDefault="005E1EDD" w:rsidP="005E1EDD">
            <w:pPr>
              <w:pStyle w:val="af6"/>
              <w:numPr>
                <w:ilvl w:val="6"/>
                <w:numId w:val="1"/>
              </w:num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Озеление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террито</w:t>
            </w:r>
            <w:r>
              <w:rPr>
                <w:rFonts w:ascii="Times New Roman" w:hAnsi="Times New Roman"/>
                <w:sz w:val="24"/>
              </w:rPr>
              <w:lastRenderedPageBreak/>
              <w:t>ии</w:t>
            </w:r>
            <w:proofErr w:type="spellEnd"/>
          </w:p>
        </w:tc>
      </w:tr>
    </w:tbl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/>
    <w:sectPr w:rsidR="00452DC8">
      <w:pgSz w:w="11906" w:h="16838"/>
      <w:pgMar w:top="1134" w:right="991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610"/>
    <w:multiLevelType w:val="multilevel"/>
    <w:tmpl w:val="5346F6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52DC8"/>
    <w:rsid w:val="000212A3"/>
    <w:rsid w:val="00082BE4"/>
    <w:rsid w:val="0011080C"/>
    <w:rsid w:val="002172EA"/>
    <w:rsid w:val="00263F2A"/>
    <w:rsid w:val="002A233B"/>
    <w:rsid w:val="002C21CA"/>
    <w:rsid w:val="003B4922"/>
    <w:rsid w:val="003E2222"/>
    <w:rsid w:val="0042362B"/>
    <w:rsid w:val="004356DA"/>
    <w:rsid w:val="00452DC8"/>
    <w:rsid w:val="004B24A3"/>
    <w:rsid w:val="004D25B0"/>
    <w:rsid w:val="00552FBA"/>
    <w:rsid w:val="00562EB0"/>
    <w:rsid w:val="005D468C"/>
    <w:rsid w:val="005E1EDD"/>
    <w:rsid w:val="00603E38"/>
    <w:rsid w:val="0062242B"/>
    <w:rsid w:val="00673A23"/>
    <w:rsid w:val="00696542"/>
    <w:rsid w:val="006B3147"/>
    <w:rsid w:val="006E0036"/>
    <w:rsid w:val="0071170B"/>
    <w:rsid w:val="00783A35"/>
    <w:rsid w:val="007B7B12"/>
    <w:rsid w:val="008677B4"/>
    <w:rsid w:val="008A6691"/>
    <w:rsid w:val="008C009C"/>
    <w:rsid w:val="00996A28"/>
    <w:rsid w:val="009C6636"/>
    <w:rsid w:val="009E2186"/>
    <w:rsid w:val="009E3E01"/>
    <w:rsid w:val="00A84AD8"/>
    <w:rsid w:val="00B02476"/>
    <w:rsid w:val="00BE15A6"/>
    <w:rsid w:val="00C40620"/>
    <w:rsid w:val="00C71CEA"/>
    <w:rsid w:val="00C86CCD"/>
    <w:rsid w:val="00CC4CF8"/>
    <w:rsid w:val="00DA6513"/>
    <w:rsid w:val="00DA7D75"/>
    <w:rsid w:val="00E51CF2"/>
    <w:rsid w:val="00E55BC2"/>
    <w:rsid w:val="00F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1CEA"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after="0" w:line="240" w:lineRule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Pr>
      <w:rFonts w:ascii="Calibri" w:hAnsi="Calibri"/>
    </w:rPr>
  </w:style>
  <w:style w:type="paragraph" w:customStyle="1" w:styleId="15">
    <w:name w:val="Номер страницы1"/>
    <w:basedOn w:val="12"/>
    <w:link w:val="a3"/>
  </w:style>
  <w:style w:type="character" w:styleId="a3">
    <w:name w:val="page number"/>
    <w:basedOn w:val="a0"/>
    <w:link w:val="15"/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Normal Indent"/>
    <w:basedOn w:val="a"/>
    <w:link w:val="a9"/>
    <w:pPr>
      <w:ind w:left="708"/>
    </w:pPr>
    <w:rPr>
      <w:rFonts w:ascii="Calibri" w:hAnsi="Calibri"/>
    </w:rPr>
  </w:style>
  <w:style w:type="character" w:customStyle="1" w:styleId="a9">
    <w:name w:val="Обычный отступ Знак"/>
    <w:basedOn w:val="1"/>
    <w:link w:val="a8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7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Текст выноски Знак1"/>
    <w:basedOn w:val="12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a0"/>
    <w:link w:val="1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basedOn w:val="a"/>
    <w:link w:val="af5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Основной текст1"/>
    <w:basedOn w:val="a"/>
    <w:link w:val="1d"/>
    <w:pPr>
      <w:widowControl w:val="0"/>
      <w:spacing w:before="900" w:after="840" w:line="0" w:lineRule="atLeast"/>
      <w:ind w:left="420" w:hanging="420"/>
      <w:jc w:val="both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af6">
    <w:name w:val="List Paragraph"/>
    <w:basedOn w:val="a"/>
    <w:link w:val="af7"/>
    <w:pPr>
      <w:ind w:left="720"/>
      <w:contextualSpacing/>
    </w:pPr>
    <w:rPr>
      <w:rFonts w:ascii="Calibri" w:hAnsi="Calibri"/>
    </w:rPr>
  </w:style>
  <w:style w:type="character" w:customStyle="1" w:styleId="af7">
    <w:name w:val="Абзац списка Знак"/>
    <w:basedOn w:val="1"/>
    <w:link w:val="af6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table" w:styleId="-5">
    <w:name w:val="Light Shading Accent 5"/>
    <w:basedOn w:val="a1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1CEA"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after="0" w:line="240" w:lineRule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Pr>
      <w:rFonts w:ascii="Calibri" w:hAnsi="Calibri"/>
    </w:rPr>
  </w:style>
  <w:style w:type="paragraph" w:customStyle="1" w:styleId="15">
    <w:name w:val="Номер страницы1"/>
    <w:basedOn w:val="12"/>
    <w:link w:val="a3"/>
  </w:style>
  <w:style w:type="character" w:styleId="a3">
    <w:name w:val="page number"/>
    <w:basedOn w:val="a0"/>
    <w:link w:val="15"/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Normal Indent"/>
    <w:basedOn w:val="a"/>
    <w:link w:val="a9"/>
    <w:pPr>
      <w:ind w:left="708"/>
    </w:pPr>
    <w:rPr>
      <w:rFonts w:ascii="Calibri" w:hAnsi="Calibri"/>
    </w:rPr>
  </w:style>
  <w:style w:type="character" w:customStyle="1" w:styleId="a9">
    <w:name w:val="Обычный отступ Знак"/>
    <w:basedOn w:val="1"/>
    <w:link w:val="a8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7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Текст выноски Знак1"/>
    <w:basedOn w:val="12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a0"/>
    <w:link w:val="1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basedOn w:val="a"/>
    <w:link w:val="af5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Основной текст1"/>
    <w:basedOn w:val="a"/>
    <w:link w:val="1d"/>
    <w:pPr>
      <w:widowControl w:val="0"/>
      <w:spacing w:before="900" w:after="840" w:line="0" w:lineRule="atLeast"/>
      <w:ind w:left="420" w:hanging="420"/>
      <w:jc w:val="both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af6">
    <w:name w:val="List Paragraph"/>
    <w:basedOn w:val="a"/>
    <w:link w:val="af7"/>
    <w:pPr>
      <w:ind w:left="720"/>
      <w:contextualSpacing/>
    </w:pPr>
    <w:rPr>
      <w:rFonts w:ascii="Calibri" w:hAnsi="Calibri"/>
    </w:rPr>
  </w:style>
  <w:style w:type="character" w:customStyle="1" w:styleId="af7">
    <w:name w:val="Абзац списка Знак"/>
    <w:basedOn w:val="1"/>
    <w:link w:val="af6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table" w:styleId="-5">
    <w:name w:val="Light Shading Accent 5"/>
    <w:basedOn w:val="a1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257E5CCC33551DCBB25EDC95A994FA89A4E4857C4BCD0433188575490784991DB73CB558F2A02FF0B7DF5SDkDK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%D0%98%D0%B3%D0%BE%D1%80%D1%8C/Desktop/%D0%B3%D0%BE%D1%80%D0%BE%D0%B4%D1%81%D0%BA%D0%B0%D1%8F%20%D1%81%D1%80%D0%B5%D0%B4%D0%B0/%D0%97%D0%BB%D0%BE%D0%BA%D0%B0%D0%B7%D0%BE%D0%B2%D0%BE%20%D1%81%D1%80%D0%B5%D0%B4%D0%B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2367-9E70-4A7A-8886-46DBB316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18</Pages>
  <Words>5249</Words>
  <Characters>29923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25</cp:revision>
  <dcterms:created xsi:type="dcterms:W3CDTF">2025-10-24T05:43:00Z</dcterms:created>
  <dcterms:modified xsi:type="dcterms:W3CDTF">2026-01-22T07:56:00Z</dcterms:modified>
</cp:coreProperties>
</file>